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B09D9" w14:textId="77777777" w:rsidR="00F84F18" w:rsidRPr="0085570F" w:rsidRDefault="0085570F" w:rsidP="00E27D7C">
      <w:pPr>
        <w:pStyle w:val="MainHeader"/>
        <w:rPr>
          <w:noProof/>
          <w:lang w:val="en-GB"/>
        </w:rPr>
      </w:pPr>
      <w:r w:rsidRPr="0085570F">
        <w:rPr>
          <w:lang w:val="en-GB"/>
        </w:rPr>
        <w:t>ENVIRONMENTAL POLICY STATEMENT</w:t>
      </w:r>
    </w:p>
    <w:p w14:paraId="66259C7A" w14:textId="77777777" w:rsidR="00F84F18" w:rsidRPr="0085570F" w:rsidRDefault="00F84F18" w:rsidP="00E27D7C">
      <w:pPr>
        <w:jc w:val="both"/>
        <w:rPr>
          <w:lang w:val="en-GB"/>
        </w:rPr>
      </w:pPr>
    </w:p>
    <w:p w14:paraId="4BF0DB92" w14:textId="425BB807" w:rsidR="0085570F" w:rsidRPr="004C3958" w:rsidRDefault="0085570F" w:rsidP="00E27D7C">
      <w:pPr>
        <w:jc w:val="both"/>
        <w:rPr>
          <w:rFonts w:cs="Tahoma"/>
          <w:lang w:val="en-GB"/>
        </w:rPr>
      </w:pPr>
      <w:r w:rsidRPr="0085570F">
        <w:rPr>
          <w:lang w:val="en-GB"/>
        </w:rPr>
        <w:t xml:space="preserve">The Port of Blyth’s objective and aim is to maintain a balance between the commercial, recreational and environmental interests within the ports statutory harbour limits and areas within its jurisdiction, ensuring a sustainable and </w:t>
      </w:r>
      <w:r w:rsidRPr="004C3958">
        <w:rPr>
          <w:rFonts w:cs="Tahoma"/>
          <w:lang w:val="en-GB"/>
        </w:rPr>
        <w:t>commercially viable trust port.</w:t>
      </w:r>
    </w:p>
    <w:p w14:paraId="4ECE9C8B" w14:textId="449110E8" w:rsidR="004C3958" w:rsidRPr="004C3958" w:rsidRDefault="004C3958" w:rsidP="004C3958">
      <w:pPr>
        <w:autoSpaceDE w:val="0"/>
        <w:autoSpaceDN w:val="0"/>
        <w:adjustRightInd w:val="0"/>
        <w:ind w:right="-369"/>
        <w:jc w:val="both"/>
        <w:rPr>
          <w:rFonts w:cs="Tahoma"/>
          <w:szCs w:val="22"/>
        </w:rPr>
      </w:pPr>
      <w:r w:rsidRPr="004C3958">
        <w:rPr>
          <w:rFonts w:cs="Tahoma"/>
          <w:szCs w:val="22"/>
        </w:rPr>
        <w:t xml:space="preserve">The Port </w:t>
      </w:r>
      <w:r w:rsidRPr="004C3958">
        <w:rPr>
          <w:rFonts w:eastAsia="Times New Roman" w:cs="Tahoma"/>
          <w:szCs w:val="22"/>
          <w:lang w:val="en-GB" w:eastAsia="en-GB"/>
        </w:rPr>
        <w:t xml:space="preserve">recognises its responsibilities for the wider environment and to the local community. It is committed to comply with all relevant environmental legislation as a minimum performance, and to continually improve environmental performance through appropriate initiatives, controls, provision of resources and training of employees. The aim is to minimise adverse impacts on the environment of activities, products and services within the </w:t>
      </w:r>
      <w:r w:rsidRPr="004C3958">
        <w:rPr>
          <w:rFonts w:cs="Tahoma"/>
          <w:szCs w:val="22"/>
        </w:rPr>
        <w:t xml:space="preserve">Ports </w:t>
      </w:r>
      <w:r w:rsidRPr="004C3958">
        <w:rPr>
          <w:rFonts w:eastAsia="Times New Roman" w:cs="Tahoma"/>
          <w:szCs w:val="22"/>
          <w:lang w:val="en-GB" w:eastAsia="en-GB"/>
        </w:rPr>
        <w:t>Industry Sector</w:t>
      </w:r>
      <w:r w:rsidRPr="004C3958">
        <w:rPr>
          <w:rFonts w:cs="Tahoma"/>
          <w:szCs w:val="22"/>
        </w:rPr>
        <w:t xml:space="preserve"> </w:t>
      </w:r>
      <w:r w:rsidRPr="004C3958">
        <w:rPr>
          <w:rFonts w:eastAsia="Times New Roman" w:cs="Tahoma"/>
          <w:szCs w:val="22"/>
          <w:lang w:val="en-GB" w:eastAsia="en-GB"/>
        </w:rPr>
        <w:t xml:space="preserve">and within the context that </w:t>
      </w:r>
      <w:r w:rsidRPr="004C3958">
        <w:rPr>
          <w:rFonts w:cs="Tahoma"/>
          <w:szCs w:val="22"/>
        </w:rPr>
        <w:t xml:space="preserve">Blyth Harbour Commission operates. </w:t>
      </w:r>
    </w:p>
    <w:p w14:paraId="554AD812" w14:textId="334FFC5D" w:rsidR="005C093A" w:rsidRPr="004C3958" w:rsidRDefault="004C3958" w:rsidP="004C3958">
      <w:pPr>
        <w:autoSpaceDE w:val="0"/>
        <w:autoSpaceDN w:val="0"/>
        <w:adjustRightInd w:val="0"/>
        <w:ind w:right="-369"/>
        <w:jc w:val="both"/>
        <w:rPr>
          <w:rFonts w:eastAsia="Times New Roman" w:cs="Tahoma"/>
          <w:color w:val="000000"/>
          <w:szCs w:val="22"/>
          <w:lang w:val="en-GB" w:eastAsia="en-GB"/>
        </w:rPr>
      </w:pPr>
      <w:r w:rsidRPr="004C3958">
        <w:rPr>
          <w:rFonts w:eastAsia="Times New Roman" w:cs="Tahoma"/>
          <w:color w:val="000000"/>
          <w:szCs w:val="22"/>
          <w:lang w:val="en-GB" w:eastAsia="en-GB"/>
        </w:rPr>
        <w:t>An Environmental Management System (EMS) has been established that complies with the International Standard ISO 14001. This integrates environmental understanding and control into other systems and procedures, under the direction of the senior management team and with the support of all employees, suppliers and contractors.</w:t>
      </w:r>
    </w:p>
    <w:p w14:paraId="19185EB3" w14:textId="0C426F06" w:rsidR="0085570F" w:rsidRPr="004C3958" w:rsidRDefault="0085570F" w:rsidP="00E27D7C">
      <w:pPr>
        <w:jc w:val="both"/>
        <w:rPr>
          <w:lang w:val="en-GB"/>
        </w:rPr>
      </w:pPr>
      <w:r w:rsidRPr="0085570F">
        <w:rPr>
          <w:lang w:val="en-GB"/>
        </w:rPr>
        <w:t>In implementing this policy, Blyth Harbour Commission shall ensure the following:</w:t>
      </w:r>
    </w:p>
    <w:p w14:paraId="56F5B44B" w14:textId="3FE1CFB4" w:rsidR="0085570F" w:rsidRPr="0085570F" w:rsidRDefault="0085570F" w:rsidP="00E27D7C">
      <w:pPr>
        <w:jc w:val="both"/>
        <w:rPr>
          <w:b/>
          <w:lang w:val="en-GB"/>
        </w:rPr>
      </w:pPr>
      <w:r w:rsidRPr="0085570F">
        <w:rPr>
          <w:b/>
          <w:lang w:val="en-GB"/>
        </w:rPr>
        <w:t xml:space="preserve">1. </w:t>
      </w:r>
      <w:r w:rsidR="004C3958">
        <w:rPr>
          <w:b/>
          <w:lang w:val="en-GB"/>
        </w:rPr>
        <w:t xml:space="preserve">The </w:t>
      </w:r>
      <w:r w:rsidRPr="0085570F">
        <w:rPr>
          <w:b/>
          <w:lang w:val="en-GB"/>
        </w:rPr>
        <w:t>Environmental Management</w:t>
      </w:r>
      <w:r w:rsidR="004C3958">
        <w:rPr>
          <w:b/>
          <w:lang w:val="en-GB"/>
        </w:rPr>
        <w:t xml:space="preserve"> System Will:</w:t>
      </w:r>
    </w:p>
    <w:p w14:paraId="02EE3FCB" w14:textId="0E838D62" w:rsidR="0085570F" w:rsidRPr="0085570F" w:rsidRDefault="0085570F" w:rsidP="00E27D7C">
      <w:pPr>
        <w:numPr>
          <w:ilvl w:val="0"/>
          <w:numId w:val="7"/>
        </w:numPr>
        <w:jc w:val="both"/>
        <w:rPr>
          <w:lang w:val="en-GB"/>
        </w:rPr>
      </w:pPr>
      <w:r w:rsidRPr="0085570F">
        <w:rPr>
          <w:lang w:val="en-GB"/>
        </w:rPr>
        <w:t>Assess</w:t>
      </w:r>
      <w:r w:rsidR="004C3958">
        <w:rPr>
          <w:lang w:val="en-GB"/>
        </w:rPr>
        <w:t>es</w:t>
      </w:r>
      <w:r w:rsidRPr="0085570F">
        <w:rPr>
          <w:lang w:val="en-GB"/>
        </w:rPr>
        <w:t>, control and mitigate environmental risk for all port operations</w:t>
      </w:r>
      <w:r w:rsidR="005C093A">
        <w:rPr>
          <w:lang w:val="en-GB"/>
        </w:rPr>
        <w:t>.</w:t>
      </w:r>
    </w:p>
    <w:p w14:paraId="0911F736" w14:textId="131101ED" w:rsidR="0085570F" w:rsidRPr="0085570F" w:rsidRDefault="0085570F" w:rsidP="00E27D7C">
      <w:pPr>
        <w:numPr>
          <w:ilvl w:val="0"/>
          <w:numId w:val="7"/>
        </w:numPr>
        <w:jc w:val="both"/>
        <w:rPr>
          <w:lang w:val="en-GB"/>
        </w:rPr>
      </w:pPr>
      <w:r w:rsidRPr="0085570F">
        <w:rPr>
          <w:lang w:val="en-GB"/>
        </w:rPr>
        <w:t>Conduct regular environmental reviews and audits to identify areas for improvement</w:t>
      </w:r>
      <w:r w:rsidR="005C093A">
        <w:rPr>
          <w:lang w:val="en-GB"/>
        </w:rPr>
        <w:t>.</w:t>
      </w:r>
    </w:p>
    <w:p w14:paraId="11458965" w14:textId="7ED6D75D" w:rsidR="0085570F" w:rsidRPr="0085570F" w:rsidRDefault="0085570F" w:rsidP="00E27D7C">
      <w:pPr>
        <w:numPr>
          <w:ilvl w:val="0"/>
          <w:numId w:val="7"/>
        </w:numPr>
        <w:jc w:val="both"/>
        <w:rPr>
          <w:lang w:val="en-GB"/>
        </w:rPr>
      </w:pPr>
      <w:r w:rsidRPr="0085570F">
        <w:rPr>
          <w:lang w:val="en-GB"/>
        </w:rPr>
        <w:t xml:space="preserve">Ensure environmental sustainability is a key consideration within the ports procurement policy </w:t>
      </w:r>
      <w:r w:rsidR="004C3958">
        <w:rPr>
          <w:lang w:val="en-GB"/>
        </w:rPr>
        <w:t>for product life cycle</w:t>
      </w:r>
      <w:r w:rsidR="005C093A">
        <w:rPr>
          <w:lang w:val="en-GB"/>
        </w:rPr>
        <w:t>.</w:t>
      </w:r>
      <w:r w:rsidR="004C3958">
        <w:rPr>
          <w:lang w:val="en-GB"/>
        </w:rPr>
        <w:t xml:space="preserve"> </w:t>
      </w:r>
    </w:p>
    <w:p w14:paraId="33B4A9B2" w14:textId="52DCE1FF" w:rsidR="0085570F" w:rsidRDefault="0085570F" w:rsidP="004C3958">
      <w:pPr>
        <w:numPr>
          <w:ilvl w:val="0"/>
          <w:numId w:val="7"/>
        </w:numPr>
        <w:spacing w:after="0"/>
        <w:jc w:val="both"/>
        <w:rPr>
          <w:rFonts w:cs="Tahoma"/>
          <w:lang w:val="en-GB"/>
        </w:rPr>
      </w:pPr>
      <w:r w:rsidRPr="004C3958">
        <w:rPr>
          <w:rFonts w:cs="Tahoma"/>
          <w:lang w:val="en-GB"/>
        </w:rPr>
        <w:t>Record and report all significant environmental occurrences</w:t>
      </w:r>
      <w:r w:rsidR="005C093A">
        <w:rPr>
          <w:rFonts w:cs="Tahoma"/>
          <w:lang w:val="en-GB"/>
        </w:rPr>
        <w:t>.</w:t>
      </w:r>
    </w:p>
    <w:p w14:paraId="54E6732C" w14:textId="77777777" w:rsidR="004C3958" w:rsidRPr="004C3958" w:rsidRDefault="004C3958" w:rsidP="004C3958">
      <w:pPr>
        <w:spacing w:after="0"/>
        <w:ind w:left="720"/>
        <w:jc w:val="both"/>
        <w:rPr>
          <w:rFonts w:cs="Tahoma"/>
          <w:lang w:val="en-GB"/>
        </w:rPr>
      </w:pPr>
    </w:p>
    <w:p w14:paraId="34DEDD3B" w14:textId="3EC62742" w:rsidR="0085570F" w:rsidRDefault="0085570F" w:rsidP="004C3958">
      <w:pPr>
        <w:numPr>
          <w:ilvl w:val="0"/>
          <w:numId w:val="7"/>
        </w:numPr>
        <w:spacing w:after="0"/>
        <w:jc w:val="both"/>
        <w:rPr>
          <w:rFonts w:cs="Tahoma"/>
          <w:lang w:val="en-GB"/>
        </w:rPr>
      </w:pPr>
      <w:r w:rsidRPr="004C3958">
        <w:rPr>
          <w:rFonts w:cs="Tahoma"/>
          <w:lang w:val="en-GB"/>
        </w:rPr>
        <w:t>Publish environmental performance within an annual review</w:t>
      </w:r>
      <w:r w:rsidR="005C093A">
        <w:rPr>
          <w:rFonts w:cs="Tahoma"/>
          <w:lang w:val="en-GB"/>
        </w:rPr>
        <w:t>.</w:t>
      </w:r>
    </w:p>
    <w:p w14:paraId="6E8EB4AA" w14:textId="77777777" w:rsidR="004C3958" w:rsidRPr="004C3958" w:rsidRDefault="004C3958" w:rsidP="004C3958">
      <w:pPr>
        <w:spacing w:after="0"/>
        <w:jc w:val="both"/>
        <w:rPr>
          <w:rFonts w:cs="Tahoma"/>
          <w:lang w:val="en-GB"/>
        </w:rPr>
      </w:pPr>
    </w:p>
    <w:p w14:paraId="65B6E7D8" w14:textId="5D2A6734" w:rsidR="004C3958" w:rsidRPr="004C3958" w:rsidRDefault="004C3958" w:rsidP="004C3958">
      <w:pPr>
        <w:numPr>
          <w:ilvl w:val="0"/>
          <w:numId w:val="7"/>
        </w:numPr>
        <w:autoSpaceDE w:val="0"/>
        <w:autoSpaceDN w:val="0"/>
        <w:adjustRightInd w:val="0"/>
        <w:spacing w:after="0"/>
        <w:ind w:right="69"/>
        <w:jc w:val="both"/>
        <w:rPr>
          <w:rFonts w:eastAsia="Times New Roman" w:cs="Tahoma"/>
          <w:color w:val="000000"/>
          <w:szCs w:val="22"/>
          <w:lang w:val="en-GB" w:eastAsia="en-GB"/>
        </w:rPr>
      </w:pPr>
      <w:r w:rsidRPr="004C3958">
        <w:rPr>
          <w:rFonts w:eastAsia="Times New Roman" w:cs="Tahoma"/>
          <w:color w:val="000000"/>
          <w:szCs w:val="22"/>
          <w:lang w:val="en-GB" w:eastAsia="en-GB"/>
        </w:rPr>
        <w:t>Maintaining high workforce awareness of environmental issues</w:t>
      </w:r>
      <w:r w:rsidR="005C093A">
        <w:rPr>
          <w:rFonts w:eastAsia="Times New Roman" w:cs="Tahoma"/>
          <w:color w:val="000000"/>
          <w:szCs w:val="22"/>
          <w:lang w:val="en-GB" w:eastAsia="en-GB"/>
        </w:rPr>
        <w:t>.</w:t>
      </w:r>
    </w:p>
    <w:p w14:paraId="34E94554" w14:textId="77777777" w:rsidR="004C3958" w:rsidRPr="004C3958" w:rsidRDefault="004C3958" w:rsidP="004C3958">
      <w:pPr>
        <w:autoSpaceDE w:val="0"/>
        <w:autoSpaceDN w:val="0"/>
        <w:adjustRightInd w:val="0"/>
        <w:spacing w:after="0"/>
        <w:ind w:left="709" w:right="69" w:hanging="283"/>
        <w:jc w:val="both"/>
        <w:rPr>
          <w:rFonts w:eastAsia="Times New Roman" w:cs="Tahoma"/>
          <w:color w:val="000000"/>
          <w:szCs w:val="22"/>
          <w:lang w:val="en-GB" w:eastAsia="en-GB"/>
        </w:rPr>
      </w:pPr>
    </w:p>
    <w:p w14:paraId="741564A7" w14:textId="495BADE1" w:rsidR="004C3958" w:rsidRPr="004C3958" w:rsidRDefault="004C3958" w:rsidP="004C3958">
      <w:pPr>
        <w:numPr>
          <w:ilvl w:val="0"/>
          <w:numId w:val="7"/>
        </w:numPr>
        <w:autoSpaceDE w:val="0"/>
        <w:autoSpaceDN w:val="0"/>
        <w:adjustRightInd w:val="0"/>
        <w:spacing w:after="0"/>
        <w:ind w:right="69"/>
        <w:jc w:val="both"/>
        <w:rPr>
          <w:rFonts w:eastAsia="Times New Roman" w:cs="Tahoma"/>
          <w:color w:val="000000"/>
          <w:szCs w:val="22"/>
          <w:lang w:val="en-GB" w:eastAsia="en-GB"/>
        </w:rPr>
      </w:pPr>
      <w:r w:rsidRPr="004C3958">
        <w:rPr>
          <w:rFonts w:eastAsia="Times New Roman" w:cs="Tahoma"/>
          <w:color w:val="000000"/>
          <w:szCs w:val="22"/>
          <w:lang w:val="en-GB" w:eastAsia="en-GB"/>
        </w:rPr>
        <w:t>Involv</w:t>
      </w:r>
      <w:r>
        <w:rPr>
          <w:rFonts w:eastAsia="Times New Roman" w:cs="Tahoma"/>
          <w:color w:val="000000"/>
          <w:szCs w:val="22"/>
          <w:lang w:val="en-GB" w:eastAsia="en-GB"/>
        </w:rPr>
        <w:t>e</w:t>
      </w:r>
      <w:r w:rsidRPr="004C3958">
        <w:rPr>
          <w:rFonts w:eastAsia="Times New Roman" w:cs="Tahoma"/>
          <w:color w:val="000000"/>
          <w:szCs w:val="22"/>
          <w:lang w:val="en-GB" w:eastAsia="en-GB"/>
        </w:rPr>
        <w:t xml:space="preserve"> suppliers</w:t>
      </w:r>
      <w:r>
        <w:rPr>
          <w:rFonts w:eastAsia="Times New Roman" w:cs="Tahoma"/>
          <w:color w:val="000000"/>
          <w:szCs w:val="22"/>
          <w:lang w:val="en-GB" w:eastAsia="en-GB"/>
        </w:rPr>
        <w:t xml:space="preserve"> and</w:t>
      </w:r>
      <w:r w:rsidRPr="004C3958">
        <w:rPr>
          <w:rFonts w:eastAsia="Times New Roman" w:cs="Tahoma"/>
          <w:color w:val="000000"/>
          <w:szCs w:val="22"/>
          <w:lang w:val="en-GB" w:eastAsia="en-GB"/>
        </w:rPr>
        <w:t xml:space="preserve"> contractors in environmental initiatives</w:t>
      </w:r>
      <w:r w:rsidR="005C093A">
        <w:rPr>
          <w:rFonts w:eastAsia="Times New Roman" w:cs="Tahoma"/>
          <w:color w:val="000000"/>
          <w:szCs w:val="22"/>
          <w:lang w:val="en-GB" w:eastAsia="en-GB"/>
        </w:rPr>
        <w:t>.</w:t>
      </w:r>
    </w:p>
    <w:p w14:paraId="73C36342" w14:textId="77777777" w:rsidR="004C3958" w:rsidRPr="004C3958" w:rsidRDefault="004C3958" w:rsidP="004C3958">
      <w:pPr>
        <w:autoSpaceDE w:val="0"/>
        <w:autoSpaceDN w:val="0"/>
        <w:adjustRightInd w:val="0"/>
        <w:spacing w:after="0"/>
        <w:ind w:left="709" w:right="69" w:hanging="283"/>
        <w:jc w:val="both"/>
        <w:rPr>
          <w:rFonts w:eastAsia="Times New Roman" w:cs="Tahoma"/>
          <w:color w:val="000000"/>
          <w:szCs w:val="22"/>
          <w:lang w:val="en-GB" w:eastAsia="en-GB"/>
        </w:rPr>
      </w:pPr>
    </w:p>
    <w:p w14:paraId="29C3E047" w14:textId="43C3CB51" w:rsidR="004C3958" w:rsidRDefault="004C3958" w:rsidP="004C3958">
      <w:pPr>
        <w:numPr>
          <w:ilvl w:val="0"/>
          <w:numId w:val="7"/>
        </w:numPr>
        <w:autoSpaceDE w:val="0"/>
        <w:autoSpaceDN w:val="0"/>
        <w:adjustRightInd w:val="0"/>
        <w:spacing w:after="0"/>
        <w:ind w:right="69"/>
        <w:jc w:val="both"/>
        <w:rPr>
          <w:rFonts w:eastAsia="Times New Roman" w:cs="Tahoma"/>
          <w:color w:val="000000"/>
          <w:szCs w:val="22"/>
          <w:lang w:val="en-GB" w:eastAsia="en-GB"/>
        </w:rPr>
      </w:pPr>
      <w:r w:rsidRPr="004C3958">
        <w:rPr>
          <w:rFonts w:eastAsia="Times New Roman" w:cs="Tahoma"/>
          <w:color w:val="000000"/>
          <w:szCs w:val="22"/>
          <w:lang w:val="en-GB" w:eastAsia="en-GB"/>
        </w:rPr>
        <w:t>Continually Improv</w:t>
      </w:r>
      <w:r>
        <w:rPr>
          <w:rFonts w:eastAsia="Times New Roman" w:cs="Tahoma"/>
          <w:color w:val="000000"/>
          <w:szCs w:val="22"/>
          <w:lang w:val="en-GB" w:eastAsia="en-GB"/>
        </w:rPr>
        <w:t>e</w:t>
      </w:r>
      <w:r w:rsidRPr="004C3958">
        <w:rPr>
          <w:rFonts w:eastAsia="Times New Roman" w:cs="Tahoma"/>
          <w:color w:val="000000"/>
          <w:szCs w:val="22"/>
          <w:lang w:val="en-GB" w:eastAsia="en-GB"/>
        </w:rPr>
        <w:t xml:space="preserve"> the </w:t>
      </w:r>
      <w:r>
        <w:rPr>
          <w:rFonts w:eastAsia="Times New Roman" w:cs="Tahoma"/>
          <w:color w:val="000000"/>
          <w:szCs w:val="22"/>
          <w:lang w:val="en-GB" w:eastAsia="en-GB"/>
        </w:rPr>
        <w:t>Port</w:t>
      </w:r>
      <w:r w:rsidR="00654B47">
        <w:rPr>
          <w:rFonts w:eastAsia="Times New Roman" w:cs="Tahoma"/>
          <w:color w:val="000000"/>
          <w:szCs w:val="22"/>
          <w:lang w:val="en-GB" w:eastAsia="en-GB"/>
        </w:rPr>
        <w:t>’s environmental</w:t>
      </w:r>
      <w:r w:rsidRPr="004C3958">
        <w:rPr>
          <w:rFonts w:eastAsia="Times New Roman" w:cs="Tahoma"/>
          <w:color w:val="000000"/>
          <w:szCs w:val="22"/>
          <w:lang w:val="en-GB" w:eastAsia="en-GB"/>
        </w:rPr>
        <w:t xml:space="preserve"> performance</w:t>
      </w:r>
      <w:r w:rsidR="00654B47">
        <w:rPr>
          <w:rFonts w:eastAsia="Times New Roman" w:cs="Tahoma"/>
          <w:color w:val="000000"/>
          <w:szCs w:val="22"/>
          <w:lang w:val="en-GB" w:eastAsia="en-GB"/>
        </w:rPr>
        <w:t xml:space="preserve"> and provide a framework for setting environmental </w:t>
      </w:r>
      <w:r w:rsidR="005C093A">
        <w:rPr>
          <w:rFonts w:eastAsia="Times New Roman" w:cs="Tahoma"/>
          <w:color w:val="000000"/>
          <w:szCs w:val="22"/>
          <w:lang w:val="en-GB" w:eastAsia="en-GB"/>
        </w:rPr>
        <w:t>objectives.</w:t>
      </w:r>
      <w:r w:rsidR="00654B47">
        <w:rPr>
          <w:rFonts w:eastAsia="Times New Roman" w:cs="Tahoma"/>
          <w:color w:val="000000"/>
          <w:szCs w:val="22"/>
          <w:lang w:val="en-GB" w:eastAsia="en-GB"/>
        </w:rPr>
        <w:t xml:space="preserve"> </w:t>
      </w:r>
    </w:p>
    <w:p w14:paraId="6BE4EB25" w14:textId="77777777" w:rsidR="005C093A" w:rsidRDefault="005C093A" w:rsidP="005C093A">
      <w:pPr>
        <w:autoSpaceDE w:val="0"/>
        <w:autoSpaceDN w:val="0"/>
        <w:adjustRightInd w:val="0"/>
        <w:spacing w:after="0"/>
        <w:ind w:right="69"/>
        <w:jc w:val="both"/>
        <w:rPr>
          <w:rFonts w:eastAsia="Times New Roman" w:cs="Tahoma"/>
          <w:color w:val="000000"/>
          <w:szCs w:val="22"/>
          <w:lang w:val="en-GB" w:eastAsia="en-GB"/>
        </w:rPr>
      </w:pPr>
    </w:p>
    <w:p w14:paraId="22CDAEBE" w14:textId="5157AE01" w:rsidR="005C093A" w:rsidRPr="002066AE" w:rsidRDefault="005C093A" w:rsidP="005C093A">
      <w:pPr>
        <w:numPr>
          <w:ilvl w:val="0"/>
          <w:numId w:val="7"/>
        </w:numPr>
        <w:autoSpaceDE w:val="0"/>
        <w:autoSpaceDN w:val="0"/>
        <w:spacing w:after="0"/>
        <w:jc w:val="both"/>
        <w:rPr>
          <w:rFonts w:eastAsia="Times New Roman" w:cs="Tahoma"/>
          <w:szCs w:val="22"/>
          <w:lang w:eastAsia="en-GB"/>
        </w:rPr>
      </w:pPr>
      <w:r>
        <w:rPr>
          <w:rFonts w:cs="Tahoma"/>
        </w:rPr>
        <w:t>Ensure staff a</w:t>
      </w:r>
      <w:r w:rsidRPr="002066AE">
        <w:rPr>
          <w:rFonts w:cs="Tahoma"/>
        </w:rPr>
        <w:t>dhere to</w:t>
      </w:r>
      <w:r>
        <w:rPr>
          <w:rFonts w:cs="Tahoma"/>
        </w:rPr>
        <w:t xml:space="preserve"> policies, procedures and practice</w:t>
      </w:r>
      <w:r w:rsidRPr="002066AE">
        <w:rPr>
          <w:rFonts w:cs="Tahoma"/>
        </w:rPr>
        <w:t xml:space="preserve"> </w:t>
      </w:r>
      <w:r>
        <w:rPr>
          <w:rFonts w:cs="Tahoma"/>
        </w:rPr>
        <w:t xml:space="preserve">which underpins the Ports </w:t>
      </w:r>
      <w:r w:rsidRPr="002066AE">
        <w:rPr>
          <w:rFonts w:cs="Tahoma"/>
        </w:rPr>
        <w:t>Mission Vision and Values</w:t>
      </w:r>
      <w:r>
        <w:rPr>
          <w:rFonts w:cs="Tahoma"/>
        </w:rPr>
        <w:t xml:space="preserve">. </w:t>
      </w:r>
    </w:p>
    <w:p w14:paraId="07A367B1" w14:textId="77777777" w:rsidR="005C093A" w:rsidRDefault="005C093A" w:rsidP="005C093A">
      <w:pPr>
        <w:pStyle w:val="ListParagraph"/>
        <w:rPr>
          <w:rFonts w:eastAsia="Times New Roman" w:cs="Tahoma"/>
          <w:color w:val="000000"/>
          <w:szCs w:val="22"/>
          <w:lang w:val="en-GB" w:eastAsia="en-GB"/>
        </w:rPr>
      </w:pPr>
    </w:p>
    <w:p w14:paraId="42685671" w14:textId="77777777" w:rsidR="005C093A" w:rsidRDefault="005C093A" w:rsidP="005C093A">
      <w:pPr>
        <w:pStyle w:val="ListParagraph"/>
        <w:rPr>
          <w:rFonts w:eastAsia="Times New Roman" w:cs="Tahoma"/>
          <w:color w:val="000000"/>
          <w:szCs w:val="22"/>
          <w:lang w:val="en-GB" w:eastAsia="en-GB"/>
        </w:rPr>
      </w:pPr>
    </w:p>
    <w:p w14:paraId="64D9EE2B" w14:textId="77777777" w:rsidR="0085570F" w:rsidRPr="005C093A" w:rsidRDefault="0085570F" w:rsidP="005C093A">
      <w:pPr>
        <w:autoSpaceDE w:val="0"/>
        <w:autoSpaceDN w:val="0"/>
        <w:adjustRightInd w:val="0"/>
        <w:spacing w:after="0"/>
        <w:ind w:right="69"/>
        <w:jc w:val="both"/>
        <w:rPr>
          <w:rFonts w:eastAsia="Times New Roman" w:cs="Tahoma"/>
          <w:color w:val="000000"/>
          <w:szCs w:val="22"/>
          <w:lang w:val="en-GB" w:eastAsia="en-GB"/>
        </w:rPr>
      </w:pPr>
    </w:p>
    <w:p w14:paraId="1792E5FE" w14:textId="1BC4A9B8" w:rsidR="0085570F" w:rsidRPr="0085570F" w:rsidRDefault="0085570F" w:rsidP="00E27D7C">
      <w:pPr>
        <w:jc w:val="both"/>
        <w:rPr>
          <w:b/>
          <w:lang w:val="en-GB"/>
        </w:rPr>
      </w:pPr>
      <w:r w:rsidRPr="0085570F">
        <w:rPr>
          <w:b/>
          <w:lang w:val="en-GB"/>
        </w:rPr>
        <w:lastRenderedPageBreak/>
        <w:t>2. Resource Management</w:t>
      </w:r>
      <w:r w:rsidR="004C3958">
        <w:rPr>
          <w:b/>
          <w:lang w:val="en-GB"/>
        </w:rPr>
        <w:t xml:space="preserve"> will:</w:t>
      </w:r>
    </w:p>
    <w:p w14:paraId="798DEE87" w14:textId="559CB9A1" w:rsidR="0085570F" w:rsidRPr="004C3958" w:rsidRDefault="004C3958" w:rsidP="00E27D7C">
      <w:pPr>
        <w:numPr>
          <w:ilvl w:val="0"/>
          <w:numId w:val="7"/>
        </w:numPr>
        <w:jc w:val="both"/>
        <w:rPr>
          <w:rFonts w:cs="Tahoma"/>
          <w:lang w:val="en-GB"/>
        </w:rPr>
      </w:pPr>
      <w:r>
        <w:rPr>
          <w:rFonts w:cs="Tahoma"/>
          <w:lang w:val="en-GB"/>
        </w:rPr>
        <w:t>M</w:t>
      </w:r>
      <w:r w:rsidR="0085570F" w:rsidRPr="004C3958">
        <w:rPr>
          <w:rFonts w:cs="Tahoma"/>
          <w:lang w:val="en-GB"/>
        </w:rPr>
        <w:t>onitor and where possible reduce resource</w:t>
      </w:r>
      <w:r w:rsidRPr="004C3958">
        <w:rPr>
          <w:rFonts w:eastAsia="Times New Roman" w:cs="Tahoma"/>
          <w:color w:val="000000"/>
          <w:szCs w:val="22"/>
          <w:lang w:val="en-GB" w:eastAsia="en-GB"/>
        </w:rPr>
        <w:t xml:space="preserve"> (energy and material usage) consumption </w:t>
      </w:r>
    </w:p>
    <w:p w14:paraId="5504A628" w14:textId="7FF0013C" w:rsidR="0085570F" w:rsidRDefault="0085570F" w:rsidP="00E27D7C">
      <w:pPr>
        <w:numPr>
          <w:ilvl w:val="0"/>
          <w:numId w:val="7"/>
        </w:numPr>
        <w:jc w:val="both"/>
        <w:rPr>
          <w:rFonts w:cs="Tahoma"/>
          <w:lang w:val="en-GB"/>
        </w:rPr>
      </w:pPr>
      <w:r w:rsidRPr="004C3958">
        <w:rPr>
          <w:rFonts w:cs="Tahoma"/>
          <w:lang w:val="en-GB"/>
        </w:rPr>
        <w:t>Seek opportuni</w:t>
      </w:r>
      <w:r w:rsidR="004C3958">
        <w:rPr>
          <w:rFonts w:cs="Tahoma"/>
          <w:lang w:val="en-GB"/>
        </w:rPr>
        <w:t>ties</w:t>
      </w:r>
      <w:r w:rsidRPr="004C3958">
        <w:rPr>
          <w:rFonts w:cs="Tahoma"/>
          <w:lang w:val="en-GB"/>
        </w:rPr>
        <w:t xml:space="preserve"> to apply innovative technology to reduce emissions and energy consumption</w:t>
      </w:r>
      <w:r w:rsidR="004C3958">
        <w:rPr>
          <w:rFonts w:cs="Tahoma"/>
          <w:lang w:val="en-GB"/>
        </w:rPr>
        <w:t xml:space="preserve"> an improve environmental </w:t>
      </w:r>
      <w:r w:rsidR="00651446">
        <w:rPr>
          <w:rFonts w:cs="Tahoma"/>
          <w:lang w:val="en-GB"/>
        </w:rPr>
        <w:t>performance.</w:t>
      </w:r>
      <w:r w:rsidR="004C3958">
        <w:rPr>
          <w:rFonts w:cs="Tahoma"/>
          <w:lang w:val="en-GB"/>
        </w:rPr>
        <w:t xml:space="preserve"> </w:t>
      </w:r>
    </w:p>
    <w:p w14:paraId="3A3EF761" w14:textId="356C463F" w:rsidR="00FB7900" w:rsidRPr="004C3958" w:rsidRDefault="00FB7900" w:rsidP="00E27D7C">
      <w:pPr>
        <w:numPr>
          <w:ilvl w:val="0"/>
          <w:numId w:val="7"/>
        </w:numPr>
        <w:jc w:val="both"/>
        <w:rPr>
          <w:rFonts w:cs="Tahoma"/>
          <w:lang w:val="en-GB"/>
        </w:rPr>
      </w:pPr>
      <w:r>
        <w:rPr>
          <w:rFonts w:cs="Tahoma"/>
          <w:lang w:val="en-GB"/>
        </w:rPr>
        <w:t>Commit to becoming carbon neutral by 2050, publishing annual carbon emissions data</w:t>
      </w:r>
      <w:r w:rsidR="00651446">
        <w:rPr>
          <w:rFonts w:cs="Tahoma"/>
          <w:lang w:val="en-GB"/>
        </w:rPr>
        <w:t>.</w:t>
      </w:r>
    </w:p>
    <w:p w14:paraId="2E6722C6" w14:textId="77777777" w:rsidR="0085570F" w:rsidRPr="0085570F" w:rsidRDefault="0085570F" w:rsidP="00E27D7C">
      <w:pPr>
        <w:jc w:val="both"/>
        <w:rPr>
          <w:b/>
          <w:lang w:val="en-GB"/>
        </w:rPr>
      </w:pPr>
    </w:p>
    <w:p w14:paraId="45ADE264" w14:textId="14E9FB30" w:rsidR="0085570F" w:rsidRPr="0085570F" w:rsidRDefault="0085570F" w:rsidP="00E27D7C">
      <w:pPr>
        <w:jc w:val="both"/>
        <w:rPr>
          <w:b/>
          <w:lang w:val="en-GB"/>
        </w:rPr>
      </w:pPr>
      <w:r w:rsidRPr="0085570F">
        <w:rPr>
          <w:b/>
          <w:lang w:val="en-GB"/>
        </w:rPr>
        <w:t>3. Waste Management</w:t>
      </w:r>
      <w:r w:rsidR="004C3958">
        <w:rPr>
          <w:b/>
          <w:lang w:val="en-GB"/>
        </w:rPr>
        <w:t xml:space="preserve"> will:</w:t>
      </w:r>
    </w:p>
    <w:p w14:paraId="4A2929B9" w14:textId="15CFA4A6" w:rsidR="0085570F" w:rsidRDefault="0085570F" w:rsidP="00E27D7C">
      <w:pPr>
        <w:numPr>
          <w:ilvl w:val="0"/>
          <w:numId w:val="7"/>
        </w:numPr>
        <w:jc w:val="both"/>
        <w:rPr>
          <w:lang w:val="en-GB"/>
        </w:rPr>
      </w:pPr>
      <w:r w:rsidRPr="0085570F">
        <w:rPr>
          <w:lang w:val="en-GB"/>
        </w:rPr>
        <w:t xml:space="preserve">Continue to assess </w:t>
      </w:r>
      <w:r w:rsidR="004C3958">
        <w:rPr>
          <w:lang w:val="en-GB"/>
        </w:rPr>
        <w:t xml:space="preserve">and promote </w:t>
      </w:r>
      <w:r w:rsidRPr="0085570F">
        <w:rPr>
          <w:lang w:val="en-GB"/>
        </w:rPr>
        <w:t>rec</w:t>
      </w:r>
      <w:r>
        <w:rPr>
          <w:lang w:val="en-GB"/>
        </w:rPr>
        <w:t>ycling, re-use and waste minimis</w:t>
      </w:r>
      <w:r w:rsidRPr="0085570F">
        <w:rPr>
          <w:lang w:val="en-GB"/>
        </w:rPr>
        <w:t>ation opportunities and remain compliant with the MCA Port Waste Ma</w:t>
      </w:r>
      <w:r>
        <w:rPr>
          <w:lang w:val="en-GB"/>
        </w:rPr>
        <w:t>nagement Plan requirements</w:t>
      </w:r>
      <w:r w:rsidR="00651446">
        <w:rPr>
          <w:lang w:val="en-GB"/>
        </w:rPr>
        <w:t>.</w:t>
      </w:r>
    </w:p>
    <w:p w14:paraId="3684F627" w14:textId="59EC2BE6" w:rsidR="004C3958" w:rsidRPr="004C3958" w:rsidRDefault="004C3958" w:rsidP="004C3958">
      <w:pPr>
        <w:numPr>
          <w:ilvl w:val="0"/>
          <w:numId w:val="7"/>
        </w:numPr>
        <w:autoSpaceDE w:val="0"/>
        <w:autoSpaceDN w:val="0"/>
        <w:adjustRightInd w:val="0"/>
        <w:spacing w:after="0"/>
        <w:ind w:right="69"/>
        <w:jc w:val="both"/>
        <w:rPr>
          <w:rFonts w:eastAsia="Times New Roman" w:cs="Tahoma"/>
          <w:color w:val="000000"/>
          <w:szCs w:val="22"/>
          <w:lang w:val="en-GB" w:eastAsia="en-GB"/>
        </w:rPr>
      </w:pPr>
      <w:r>
        <w:rPr>
          <w:rFonts w:eastAsia="Times New Roman" w:cs="Tahoma"/>
          <w:color w:val="000000"/>
          <w:szCs w:val="22"/>
          <w:lang w:val="en-GB" w:eastAsia="en-GB"/>
        </w:rPr>
        <w:t xml:space="preserve">Ensure </w:t>
      </w:r>
      <w:r w:rsidR="00654B47">
        <w:rPr>
          <w:rFonts w:eastAsia="Times New Roman" w:cs="Tahoma"/>
          <w:color w:val="000000"/>
          <w:szCs w:val="22"/>
          <w:lang w:val="en-GB" w:eastAsia="en-GB"/>
        </w:rPr>
        <w:t>ef</w:t>
      </w:r>
      <w:r w:rsidR="00654B47" w:rsidRPr="004C3958">
        <w:rPr>
          <w:rFonts w:eastAsia="Times New Roman" w:cs="Tahoma"/>
          <w:color w:val="000000"/>
          <w:szCs w:val="22"/>
          <w:lang w:val="en-GB" w:eastAsia="en-GB"/>
        </w:rPr>
        <w:t>fective</w:t>
      </w:r>
      <w:r w:rsidRPr="004C3958">
        <w:rPr>
          <w:rFonts w:eastAsia="Times New Roman" w:cs="Tahoma"/>
          <w:color w:val="000000"/>
          <w:szCs w:val="22"/>
          <w:lang w:val="en-GB" w:eastAsia="en-GB"/>
        </w:rPr>
        <w:t xml:space="preserve"> and responsible waste management and disposal</w:t>
      </w:r>
      <w:r w:rsidR="00654B47">
        <w:rPr>
          <w:rFonts w:eastAsia="Times New Roman" w:cs="Tahoma"/>
          <w:color w:val="000000"/>
          <w:szCs w:val="22"/>
          <w:lang w:val="en-GB" w:eastAsia="en-GB"/>
        </w:rPr>
        <w:t xml:space="preserve"> arrangements are in place</w:t>
      </w:r>
      <w:r w:rsidR="00651446">
        <w:rPr>
          <w:rFonts w:eastAsia="Times New Roman" w:cs="Tahoma"/>
          <w:color w:val="000000"/>
          <w:szCs w:val="22"/>
          <w:lang w:val="en-GB" w:eastAsia="en-GB"/>
        </w:rPr>
        <w:t>.</w:t>
      </w:r>
      <w:r w:rsidR="00654B47">
        <w:rPr>
          <w:rFonts w:eastAsia="Times New Roman" w:cs="Tahoma"/>
          <w:color w:val="000000"/>
          <w:szCs w:val="22"/>
          <w:lang w:val="en-GB" w:eastAsia="en-GB"/>
        </w:rPr>
        <w:t xml:space="preserve"> </w:t>
      </w:r>
    </w:p>
    <w:p w14:paraId="1F96D951" w14:textId="77777777" w:rsidR="004C3958" w:rsidRPr="004C3958" w:rsidRDefault="004C3958" w:rsidP="004C3958">
      <w:pPr>
        <w:ind w:left="720"/>
        <w:jc w:val="both"/>
        <w:rPr>
          <w:lang w:val="en-GB"/>
        </w:rPr>
      </w:pPr>
    </w:p>
    <w:p w14:paraId="2832798C" w14:textId="477850C6" w:rsidR="0085570F" w:rsidRPr="0085570F" w:rsidRDefault="0085570F" w:rsidP="00E27D7C">
      <w:pPr>
        <w:jc w:val="both"/>
        <w:rPr>
          <w:lang w:val="en-GB"/>
        </w:rPr>
      </w:pPr>
      <w:r w:rsidRPr="0085570F">
        <w:rPr>
          <w:b/>
          <w:lang w:val="en-GB"/>
        </w:rPr>
        <w:t>4. Pollution Prevention &amp; Control</w:t>
      </w:r>
      <w:r w:rsidR="00654B47">
        <w:rPr>
          <w:b/>
          <w:lang w:val="en-GB"/>
        </w:rPr>
        <w:t xml:space="preserve">s: </w:t>
      </w:r>
    </w:p>
    <w:p w14:paraId="336DB372" w14:textId="761B7DA8" w:rsidR="0085570F" w:rsidRPr="0085570F" w:rsidRDefault="0085570F" w:rsidP="00E27D7C">
      <w:pPr>
        <w:numPr>
          <w:ilvl w:val="0"/>
          <w:numId w:val="7"/>
        </w:numPr>
        <w:jc w:val="both"/>
        <w:rPr>
          <w:lang w:val="en-GB"/>
        </w:rPr>
      </w:pPr>
      <w:r w:rsidRPr="0085570F">
        <w:rPr>
          <w:lang w:val="en-GB"/>
        </w:rPr>
        <w:t>Continue to develop &amp; implement</w:t>
      </w:r>
      <w:r>
        <w:rPr>
          <w:lang w:val="en-GB"/>
        </w:rPr>
        <w:t xml:space="preserve"> management controls regarding noise, d</w:t>
      </w:r>
      <w:r w:rsidRPr="0085570F">
        <w:rPr>
          <w:lang w:val="en-GB"/>
        </w:rPr>
        <w:t>ust and other</w:t>
      </w:r>
      <w:r>
        <w:rPr>
          <w:lang w:val="en-GB"/>
        </w:rPr>
        <w:t xml:space="preserve"> potential sources of </w:t>
      </w:r>
      <w:r w:rsidR="00651446">
        <w:rPr>
          <w:lang w:val="en-GB"/>
        </w:rPr>
        <w:t>pollution.</w:t>
      </w:r>
    </w:p>
    <w:p w14:paraId="32C5E3A1" w14:textId="3CD98DA5" w:rsidR="005C093A" w:rsidRDefault="0085570F" w:rsidP="005C093A">
      <w:pPr>
        <w:numPr>
          <w:ilvl w:val="0"/>
          <w:numId w:val="7"/>
        </w:numPr>
        <w:jc w:val="both"/>
        <w:rPr>
          <w:lang w:val="en-GB"/>
        </w:rPr>
      </w:pPr>
      <w:r>
        <w:rPr>
          <w:lang w:val="en-GB"/>
        </w:rPr>
        <w:t>Maintain c</w:t>
      </w:r>
      <w:r w:rsidRPr="0085570F">
        <w:rPr>
          <w:lang w:val="en-GB"/>
        </w:rPr>
        <w:t>ompliance with the MCA OPRC Oil Spill legislation and maintain a va</w:t>
      </w:r>
      <w:r>
        <w:rPr>
          <w:lang w:val="en-GB"/>
        </w:rPr>
        <w:t xml:space="preserve">lid, </w:t>
      </w:r>
      <w:r w:rsidRPr="0085570F">
        <w:rPr>
          <w:lang w:val="en-GB"/>
        </w:rPr>
        <w:t>approved Oil Spill Pollution Response plan.</w:t>
      </w:r>
    </w:p>
    <w:p w14:paraId="3E1A05CA" w14:textId="77777777" w:rsidR="005C093A" w:rsidRPr="005C093A" w:rsidRDefault="005C093A" w:rsidP="005C093A">
      <w:pPr>
        <w:ind w:left="720"/>
        <w:jc w:val="both"/>
        <w:rPr>
          <w:lang w:val="en-GB"/>
        </w:rPr>
      </w:pPr>
    </w:p>
    <w:p w14:paraId="41324B88" w14:textId="00D298A0" w:rsidR="005C093A" w:rsidRPr="005C093A" w:rsidRDefault="005C093A" w:rsidP="005C093A">
      <w:pPr>
        <w:jc w:val="both"/>
        <w:rPr>
          <w:lang w:val="en-GB"/>
        </w:rPr>
      </w:pPr>
      <w:r>
        <w:rPr>
          <w:b/>
          <w:lang w:val="en-GB"/>
        </w:rPr>
        <w:t>5</w:t>
      </w:r>
      <w:r w:rsidRPr="005C093A">
        <w:rPr>
          <w:b/>
          <w:lang w:val="en-GB"/>
        </w:rPr>
        <w:t xml:space="preserve">. </w:t>
      </w:r>
      <w:r>
        <w:rPr>
          <w:b/>
          <w:lang w:val="en-GB"/>
        </w:rPr>
        <w:t>Carbon neutral by 20</w:t>
      </w:r>
      <w:r w:rsidR="00B56E34">
        <w:rPr>
          <w:b/>
          <w:lang w:val="en-GB"/>
        </w:rPr>
        <w:t>40</w:t>
      </w:r>
    </w:p>
    <w:p w14:paraId="23FD5137" w14:textId="3CD64C91" w:rsidR="005C093A" w:rsidRPr="005C093A" w:rsidRDefault="005C093A" w:rsidP="005C093A">
      <w:pPr>
        <w:ind w:right="77"/>
        <w:jc w:val="both"/>
        <w:rPr>
          <w:rFonts w:eastAsia="Times New Roman" w:cs="Tahoma"/>
          <w:szCs w:val="22"/>
          <w:lang w:val="en-GB"/>
        </w:rPr>
      </w:pPr>
      <w:r>
        <w:rPr>
          <w:rFonts w:eastAsia="Times New Roman" w:cs="Tahoma"/>
          <w:szCs w:val="22"/>
          <w:lang w:val="en-GB"/>
        </w:rPr>
        <w:t>Port of Blyth are committed to reducing carbon emissions and implementing appropriate measures as an element of the Ports</w:t>
      </w:r>
      <w:r w:rsidR="00A94780">
        <w:rPr>
          <w:rFonts w:eastAsia="Times New Roman" w:cs="Tahoma"/>
          <w:szCs w:val="22"/>
          <w:lang w:val="en-GB"/>
        </w:rPr>
        <w:t>’</w:t>
      </w:r>
      <w:r>
        <w:rPr>
          <w:rFonts w:eastAsia="Times New Roman" w:cs="Tahoma"/>
          <w:szCs w:val="22"/>
          <w:lang w:val="en-GB"/>
        </w:rPr>
        <w:t xml:space="preserve"> overall decarbonisation and clean air strategy. The Ports</w:t>
      </w:r>
      <w:r w:rsidR="00A94780">
        <w:rPr>
          <w:rFonts w:eastAsia="Times New Roman" w:cs="Tahoma"/>
          <w:szCs w:val="22"/>
          <w:lang w:val="en-GB"/>
        </w:rPr>
        <w:t>’</w:t>
      </w:r>
      <w:r>
        <w:rPr>
          <w:rFonts w:eastAsia="Times New Roman" w:cs="Tahoma"/>
          <w:szCs w:val="22"/>
          <w:lang w:val="en-GB"/>
        </w:rPr>
        <w:t xml:space="preserve"> ultimate aim is to achieve carbon neutrality by 2040, and as such are committed to reducing carbon emissions in all aspects of commercial decisions and operations with the following aims:</w:t>
      </w:r>
    </w:p>
    <w:p w14:paraId="26694465" w14:textId="06EAB3FA" w:rsidR="005C093A" w:rsidRPr="005C093A" w:rsidRDefault="005C093A" w:rsidP="005C093A">
      <w:pPr>
        <w:numPr>
          <w:ilvl w:val="0"/>
          <w:numId w:val="9"/>
        </w:numPr>
        <w:spacing w:after="0" w:line="312" w:lineRule="auto"/>
        <w:ind w:left="714" w:right="77" w:hanging="357"/>
        <w:contextualSpacing/>
        <w:jc w:val="both"/>
        <w:rPr>
          <w:rFonts w:eastAsia="Times New Roman" w:cs="Tahoma"/>
          <w:szCs w:val="22"/>
          <w:lang w:val="en-GB" w:eastAsia="zh-TW"/>
        </w:rPr>
      </w:pPr>
      <w:r w:rsidRPr="005C093A">
        <w:rPr>
          <w:rFonts w:eastAsia="Times New Roman" w:cs="Tahoma"/>
          <w:szCs w:val="22"/>
          <w:lang w:val="en-GB" w:eastAsia="zh-TW"/>
        </w:rPr>
        <w:t>Reduc</w:t>
      </w:r>
      <w:r>
        <w:rPr>
          <w:rFonts w:eastAsia="Times New Roman" w:cs="Tahoma"/>
          <w:szCs w:val="22"/>
          <w:lang w:val="en-GB" w:eastAsia="zh-TW"/>
        </w:rPr>
        <w:t>ing</w:t>
      </w:r>
      <w:r w:rsidRPr="005C093A">
        <w:rPr>
          <w:rFonts w:eastAsia="Times New Roman" w:cs="Tahoma"/>
          <w:szCs w:val="22"/>
          <w:lang w:val="en-GB" w:eastAsia="zh-TW"/>
        </w:rPr>
        <w:t xml:space="preserve"> emissions</w:t>
      </w:r>
      <w:r>
        <w:rPr>
          <w:rFonts w:eastAsia="Times New Roman" w:cs="Tahoma"/>
          <w:szCs w:val="22"/>
          <w:lang w:val="en-GB" w:eastAsia="zh-TW"/>
        </w:rPr>
        <w:t xml:space="preserve"> generated from</w:t>
      </w:r>
      <w:r w:rsidRPr="005C093A">
        <w:rPr>
          <w:rFonts w:eastAsia="Times New Roman" w:cs="Tahoma"/>
          <w:szCs w:val="22"/>
          <w:lang w:val="en-GB" w:eastAsia="zh-TW"/>
        </w:rPr>
        <w:t xml:space="preserve"> operations and offices. </w:t>
      </w:r>
    </w:p>
    <w:p w14:paraId="2F71AD89" w14:textId="323148CE" w:rsidR="005C093A" w:rsidRPr="005C093A" w:rsidRDefault="005C093A" w:rsidP="005C093A">
      <w:pPr>
        <w:numPr>
          <w:ilvl w:val="0"/>
          <w:numId w:val="9"/>
        </w:numPr>
        <w:spacing w:after="0" w:line="312" w:lineRule="auto"/>
        <w:ind w:left="714" w:right="77" w:hanging="357"/>
        <w:contextualSpacing/>
        <w:jc w:val="both"/>
        <w:rPr>
          <w:rFonts w:eastAsia="Times New Roman" w:cs="Tahoma"/>
          <w:szCs w:val="22"/>
          <w:lang w:val="en-GB" w:eastAsia="zh-TW"/>
        </w:rPr>
      </w:pPr>
      <w:r w:rsidRPr="005C093A">
        <w:rPr>
          <w:rFonts w:eastAsia="Times New Roman" w:cs="Tahoma"/>
          <w:szCs w:val="22"/>
          <w:lang w:val="en-GB" w:eastAsia="zh-TW"/>
        </w:rPr>
        <w:t xml:space="preserve">Ethical purchasing </w:t>
      </w:r>
      <w:r>
        <w:rPr>
          <w:rFonts w:eastAsia="Times New Roman" w:cs="Tahoma"/>
          <w:szCs w:val="22"/>
          <w:lang w:val="en-GB" w:eastAsia="zh-TW"/>
        </w:rPr>
        <w:t>of</w:t>
      </w:r>
      <w:r w:rsidRPr="005C093A">
        <w:rPr>
          <w:rFonts w:eastAsia="Times New Roman" w:cs="Tahoma"/>
          <w:szCs w:val="22"/>
          <w:lang w:val="en-GB" w:eastAsia="zh-TW"/>
        </w:rPr>
        <w:t xml:space="preserve"> green energy tariffs </w:t>
      </w:r>
      <w:r>
        <w:rPr>
          <w:rFonts w:eastAsia="Times New Roman" w:cs="Tahoma"/>
          <w:szCs w:val="22"/>
          <w:lang w:val="en-GB" w:eastAsia="zh-TW"/>
        </w:rPr>
        <w:t>and goods / services</w:t>
      </w:r>
    </w:p>
    <w:p w14:paraId="371B2841" w14:textId="5BAC2E55" w:rsidR="005C093A" w:rsidRPr="005C093A" w:rsidRDefault="005C093A" w:rsidP="005C093A">
      <w:pPr>
        <w:numPr>
          <w:ilvl w:val="0"/>
          <w:numId w:val="9"/>
        </w:numPr>
        <w:spacing w:after="0" w:line="312" w:lineRule="auto"/>
        <w:ind w:left="714" w:hanging="357"/>
        <w:contextualSpacing/>
        <w:jc w:val="both"/>
        <w:rPr>
          <w:rFonts w:eastAsia="PMingLiU" w:cs="Tahoma"/>
          <w:szCs w:val="22"/>
          <w:lang w:eastAsia="zh-TW"/>
        </w:rPr>
      </w:pPr>
      <w:bookmarkStart w:id="0" w:name="_Hlk138171112"/>
      <w:r w:rsidRPr="005C093A">
        <w:rPr>
          <w:rFonts w:eastAsia="PMingLiU" w:cs="Tahoma"/>
          <w:szCs w:val="22"/>
          <w:lang w:eastAsia="zh-TW"/>
        </w:rPr>
        <w:t xml:space="preserve">Electrification of Port </w:t>
      </w:r>
      <w:r>
        <w:rPr>
          <w:rFonts w:eastAsia="PMingLiU" w:cs="Tahoma"/>
          <w:szCs w:val="22"/>
          <w:lang w:eastAsia="zh-TW"/>
        </w:rPr>
        <w:t>fleet</w:t>
      </w:r>
      <w:r w:rsidRPr="005C093A">
        <w:rPr>
          <w:rFonts w:eastAsia="PMingLiU" w:cs="Tahoma"/>
          <w:szCs w:val="22"/>
          <w:lang w:eastAsia="zh-TW"/>
        </w:rPr>
        <w:t xml:space="preserve"> by 2040 and </w:t>
      </w:r>
      <w:r>
        <w:rPr>
          <w:rFonts w:eastAsia="PMingLiU" w:cs="Tahoma"/>
          <w:szCs w:val="22"/>
          <w:lang w:eastAsia="zh-TW"/>
        </w:rPr>
        <w:t xml:space="preserve">the </w:t>
      </w:r>
      <w:r w:rsidRPr="005C093A">
        <w:rPr>
          <w:rFonts w:eastAsia="PMingLiU" w:cs="Tahoma"/>
          <w:szCs w:val="22"/>
          <w:lang w:eastAsia="zh-TW"/>
        </w:rPr>
        <w:t>introduction of renewable energy source infrastructure</w:t>
      </w:r>
      <w:r>
        <w:rPr>
          <w:rFonts w:eastAsia="PMingLiU" w:cs="Tahoma"/>
          <w:szCs w:val="22"/>
          <w:lang w:eastAsia="zh-TW"/>
        </w:rPr>
        <w:t>.</w:t>
      </w:r>
      <w:r w:rsidRPr="005C093A">
        <w:rPr>
          <w:rFonts w:eastAsia="PMingLiU" w:cs="Tahoma"/>
          <w:szCs w:val="22"/>
          <w:lang w:eastAsia="zh-TW"/>
        </w:rPr>
        <w:t xml:space="preserve"> </w:t>
      </w:r>
      <w:bookmarkEnd w:id="0"/>
    </w:p>
    <w:p w14:paraId="7BB5CEBA" w14:textId="54CE0DAA" w:rsidR="005C093A" w:rsidRPr="005C093A" w:rsidRDefault="005C093A" w:rsidP="005C093A">
      <w:pPr>
        <w:numPr>
          <w:ilvl w:val="0"/>
          <w:numId w:val="9"/>
        </w:numPr>
        <w:spacing w:after="0" w:line="312" w:lineRule="auto"/>
        <w:ind w:left="714" w:hanging="357"/>
        <w:contextualSpacing/>
        <w:jc w:val="both"/>
        <w:rPr>
          <w:rFonts w:eastAsia="PMingLiU" w:cs="Tahoma"/>
          <w:szCs w:val="22"/>
          <w:lang w:eastAsia="zh-TW"/>
        </w:rPr>
      </w:pPr>
      <w:r w:rsidRPr="005C093A">
        <w:rPr>
          <w:rFonts w:eastAsia="PMingLiU" w:cs="Tahoma"/>
          <w:szCs w:val="22"/>
          <w:lang w:eastAsia="zh-TW"/>
        </w:rPr>
        <w:t>Evaluat</w:t>
      </w:r>
      <w:r>
        <w:rPr>
          <w:rFonts w:eastAsia="PMingLiU" w:cs="Tahoma"/>
          <w:szCs w:val="22"/>
          <w:lang w:eastAsia="zh-TW"/>
        </w:rPr>
        <w:t>ing</w:t>
      </w:r>
      <w:r w:rsidRPr="005C093A">
        <w:rPr>
          <w:rFonts w:eastAsia="PMingLiU" w:cs="Tahoma"/>
          <w:szCs w:val="22"/>
          <w:lang w:eastAsia="zh-TW"/>
        </w:rPr>
        <w:t xml:space="preserve"> energy efficiency and water consumption across all terminals</w:t>
      </w:r>
    </w:p>
    <w:p w14:paraId="030B0652" w14:textId="16D95E14" w:rsidR="005C093A" w:rsidRDefault="005C093A" w:rsidP="005C093A">
      <w:pPr>
        <w:numPr>
          <w:ilvl w:val="0"/>
          <w:numId w:val="9"/>
        </w:numPr>
        <w:spacing w:after="0" w:line="312" w:lineRule="auto"/>
        <w:ind w:left="714" w:hanging="357"/>
        <w:contextualSpacing/>
        <w:jc w:val="both"/>
        <w:rPr>
          <w:rFonts w:eastAsia="PMingLiU" w:cs="Tahoma"/>
          <w:szCs w:val="22"/>
          <w:lang w:eastAsia="zh-TW"/>
        </w:rPr>
      </w:pPr>
      <w:r w:rsidRPr="005C093A">
        <w:rPr>
          <w:rFonts w:eastAsia="PMingLiU" w:cs="Tahoma"/>
          <w:szCs w:val="22"/>
          <w:lang w:eastAsia="zh-TW"/>
        </w:rPr>
        <w:t>Ensur</w:t>
      </w:r>
      <w:r>
        <w:rPr>
          <w:rFonts w:eastAsia="PMingLiU" w:cs="Tahoma"/>
          <w:szCs w:val="22"/>
          <w:lang w:eastAsia="zh-TW"/>
        </w:rPr>
        <w:t>ing</w:t>
      </w:r>
      <w:r w:rsidRPr="005C093A">
        <w:rPr>
          <w:rFonts w:eastAsia="PMingLiU" w:cs="Tahoma"/>
          <w:szCs w:val="22"/>
          <w:lang w:eastAsia="zh-TW"/>
        </w:rPr>
        <w:t xml:space="preserve"> that, where possible, waste materials are recycled / re-used</w:t>
      </w:r>
      <w:r>
        <w:rPr>
          <w:rFonts w:eastAsia="PMingLiU" w:cs="Tahoma"/>
          <w:szCs w:val="22"/>
          <w:lang w:eastAsia="zh-TW"/>
        </w:rPr>
        <w:t>, reducing waste sent to landfill.</w:t>
      </w:r>
      <w:r w:rsidRPr="005C093A">
        <w:rPr>
          <w:rFonts w:eastAsia="PMingLiU" w:cs="Tahoma"/>
          <w:szCs w:val="22"/>
          <w:lang w:eastAsia="zh-TW"/>
        </w:rPr>
        <w:t xml:space="preserve"> </w:t>
      </w:r>
    </w:p>
    <w:p w14:paraId="2EEBDB8E" w14:textId="77777777" w:rsidR="005C093A" w:rsidRPr="005C093A" w:rsidRDefault="005C093A" w:rsidP="005C093A">
      <w:pPr>
        <w:spacing w:after="0" w:line="312" w:lineRule="auto"/>
        <w:ind w:left="714"/>
        <w:contextualSpacing/>
        <w:jc w:val="both"/>
        <w:rPr>
          <w:rFonts w:eastAsia="PMingLiU" w:cs="Tahoma"/>
          <w:szCs w:val="22"/>
          <w:lang w:eastAsia="zh-TW"/>
        </w:rPr>
      </w:pPr>
    </w:p>
    <w:p w14:paraId="1FD049E7" w14:textId="7C64AA00" w:rsidR="005C093A" w:rsidRDefault="005C093A" w:rsidP="005C093A">
      <w:pPr>
        <w:ind w:right="77"/>
        <w:jc w:val="both"/>
        <w:rPr>
          <w:rFonts w:eastAsia="Times New Roman" w:cs="Tahoma"/>
          <w:szCs w:val="22"/>
          <w:lang w:val="en-GB"/>
        </w:rPr>
      </w:pPr>
      <w:r w:rsidRPr="005C093A">
        <w:rPr>
          <w:rFonts w:eastAsia="Times New Roman" w:cs="Tahoma"/>
          <w:szCs w:val="22"/>
          <w:lang w:val="en-GB"/>
        </w:rPr>
        <w:t xml:space="preserve">The option of carbon offsetting any residual emission will be seen as a last resort to the Port to achieving carbon neutrality. </w:t>
      </w:r>
    </w:p>
    <w:p w14:paraId="5FFA28CD" w14:textId="77777777" w:rsidR="005C093A" w:rsidRPr="005C093A" w:rsidRDefault="005C093A" w:rsidP="005C093A">
      <w:pPr>
        <w:ind w:right="77"/>
        <w:jc w:val="both"/>
        <w:rPr>
          <w:rFonts w:eastAsia="Times New Roman" w:cs="Tahoma"/>
          <w:szCs w:val="22"/>
          <w:lang w:val="en-GB"/>
        </w:rPr>
      </w:pPr>
    </w:p>
    <w:p w14:paraId="50CD37E4" w14:textId="372039E0" w:rsidR="0085570F" w:rsidRDefault="0085570F" w:rsidP="00E27D7C">
      <w:pPr>
        <w:jc w:val="both"/>
        <w:rPr>
          <w:lang w:val="en-GB"/>
        </w:rPr>
      </w:pPr>
      <w:r w:rsidRPr="0085570F">
        <w:rPr>
          <w:lang w:val="en-GB"/>
        </w:rPr>
        <w:t>Blyth Harbour Commission will always endeavour to comply with Environmental best practice and review and improve on a continuous basis as necessary.</w:t>
      </w:r>
    </w:p>
    <w:p w14:paraId="763A2906" w14:textId="77777777" w:rsidR="004C3958" w:rsidRPr="004C3958" w:rsidRDefault="004C3958" w:rsidP="004C3958">
      <w:pPr>
        <w:autoSpaceDE w:val="0"/>
        <w:autoSpaceDN w:val="0"/>
        <w:adjustRightInd w:val="0"/>
        <w:ind w:right="-369"/>
        <w:jc w:val="both"/>
        <w:rPr>
          <w:rFonts w:eastAsia="Times New Roman" w:cs="Tahoma"/>
          <w:color w:val="000000"/>
          <w:szCs w:val="22"/>
          <w:lang w:val="en-GB" w:eastAsia="en-GB"/>
        </w:rPr>
      </w:pPr>
      <w:r w:rsidRPr="004C3958">
        <w:rPr>
          <w:rFonts w:eastAsia="Times New Roman" w:cs="Tahoma"/>
          <w:color w:val="000000"/>
          <w:szCs w:val="22"/>
          <w:lang w:val="en-GB" w:eastAsia="en-GB"/>
        </w:rPr>
        <w:t>The EMS’s effectiveness is monitored and maintained by regular audit and Management Review. This Environmental Policy will be communicated to all employees and made available to the public on request. The involvement of its workforce and external interested and affected parties in its Environmental Policy is encouraged by the organisation through effective communication procedures.</w:t>
      </w:r>
    </w:p>
    <w:p w14:paraId="5221D01F" w14:textId="77777777" w:rsidR="004C3958" w:rsidRPr="0085570F" w:rsidRDefault="004C3958" w:rsidP="00E27D7C">
      <w:pPr>
        <w:jc w:val="both"/>
        <w:rPr>
          <w:lang w:val="en-GB"/>
        </w:rPr>
      </w:pPr>
    </w:p>
    <w:p w14:paraId="6BE5F7DF" w14:textId="77777777" w:rsidR="0085570F" w:rsidRPr="0085570F" w:rsidRDefault="00F2260C" w:rsidP="00E27D7C">
      <w:pPr>
        <w:jc w:val="both"/>
        <w:rPr>
          <w:lang w:val="en-GB"/>
        </w:rPr>
      </w:pPr>
      <w:r>
        <w:rPr>
          <w:noProof/>
          <w:lang w:val="en-GB" w:eastAsia="en-GB"/>
        </w:rPr>
        <w:drawing>
          <wp:inline distT="0" distB="0" distL="0" distR="0" wp14:anchorId="3CFADED3" wp14:editId="7F43089C">
            <wp:extent cx="1478280" cy="571500"/>
            <wp:effectExtent l="0" t="0" r="0" b="0"/>
            <wp:docPr id="4" name="Picture 4" descr="Description: MLsig"/>
            <wp:cNvGraphicFramePr/>
            <a:graphic xmlns:a="http://schemas.openxmlformats.org/drawingml/2006/main">
              <a:graphicData uri="http://schemas.openxmlformats.org/drawingml/2006/picture">
                <pic:pic xmlns:pic="http://schemas.openxmlformats.org/drawingml/2006/picture">
                  <pic:nvPicPr>
                    <pic:cNvPr id="1" name="Picture 1" descr="Description: MLsig"/>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79830" cy="572099"/>
                    </a:xfrm>
                    <a:prstGeom prst="rect">
                      <a:avLst/>
                    </a:prstGeom>
                    <a:noFill/>
                    <a:ln>
                      <a:noFill/>
                    </a:ln>
                  </pic:spPr>
                </pic:pic>
              </a:graphicData>
            </a:graphic>
          </wp:inline>
        </w:drawing>
      </w:r>
    </w:p>
    <w:p w14:paraId="7063223D" w14:textId="77777777" w:rsidR="0085570F" w:rsidRPr="0085570F" w:rsidRDefault="0085570F" w:rsidP="00E27D7C">
      <w:pPr>
        <w:spacing w:after="0"/>
        <w:jc w:val="both"/>
        <w:rPr>
          <w:lang w:val="en-GB"/>
        </w:rPr>
      </w:pPr>
      <w:r w:rsidRPr="0085570F">
        <w:rPr>
          <w:lang w:val="en-GB"/>
        </w:rPr>
        <w:t>Martin Lawlor</w:t>
      </w:r>
    </w:p>
    <w:p w14:paraId="262584A9" w14:textId="77777777" w:rsidR="0085570F" w:rsidRPr="0085570F" w:rsidRDefault="0085570F" w:rsidP="00E27D7C">
      <w:pPr>
        <w:spacing w:after="0"/>
        <w:jc w:val="both"/>
        <w:rPr>
          <w:lang w:val="en-GB"/>
        </w:rPr>
      </w:pPr>
      <w:r w:rsidRPr="0085570F">
        <w:rPr>
          <w:lang w:val="en-GB"/>
        </w:rPr>
        <w:t>Chief Executive</w:t>
      </w:r>
    </w:p>
    <w:p w14:paraId="085EFCAC" w14:textId="77777777" w:rsidR="0085570F" w:rsidRPr="0085570F" w:rsidRDefault="0085570F" w:rsidP="00E27D7C">
      <w:pPr>
        <w:spacing w:after="0"/>
        <w:jc w:val="both"/>
        <w:rPr>
          <w:lang w:val="en-GB"/>
        </w:rPr>
      </w:pPr>
    </w:p>
    <w:p w14:paraId="3F100B95" w14:textId="5433E1D8" w:rsidR="00F84F18" w:rsidRPr="0085570F" w:rsidRDefault="00FB7900" w:rsidP="00E27D7C">
      <w:pPr>
        <w:spacing w:after="0"/>
        <w:jc w:val="both"/>
        <w:rPr>
          <w:lang w:val="en-GB"/>
        </w:rPr>
      </w:pPr>
      <w:r>
        <w:rPr>
          <w:lang w:val="en-GB"/>
        </w:rPr>
        <w:t>February</w:t>
      </w:r>
      <w:r w:rsidR="00654B47">
        <w:rPr>
          <w:lang w:val="en-GB"/>
        </w:rPr>
        <w:t xml:space="preserve"> 202</w:t>
      </w:r>
      <w:r w:rsidR="005C093A">
        <w:rPr>
          <w:lang w:val="en-GB"/>
        </w:rPr>
        <w:t>4</w:t>
      </w:r>
    </w:p>
    <w:p w14:paraId="65991656" w14:textId="77777777" w:rsidR="00A456A8" w:rsidRPr="0085570F" w:rsidRDefault="00A456A8" w:rsidP="00E27D7C">
      <w:pPr>
        <w:jc w:val="both"/>
        <w:rPr>
          <w:lang w:val="en-GB"/>
        </w:rPr>
      </w:pPr>
    </w:p>
    <w:sectPr w:rsidR="00A456A8" w:rsidRPr="0085570F" w:rsidSect="000C242B">
      <w:footerReference w:type="even" r:id="rId9"/>
      <w:footerReference w:type="default" r:id="rId10"/>
      <w:footerReference w:type="first" r:id="rId11"/>
      <w:pgSz w:w="11899" w:h="16819"/>
      <w:pgMar w:top="1440" w:right="1800" w:bottom="1985"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55C0D" w14:textId="77777777" w:rsidR="00B1030B" w:rsidRDefault="00B1030B">
      <w:pPr>
        <w:spacing w:after="0"/>
      </w:pPr>
      <w:r>
        <w:separator/>
      </w:r>
    </w:p>
  </w:endnote>
  <w:endnote w:type="continuationSeparator" w:id="0">
    <w:p w14:paraId="008282CA" w14:textId="77777777" w:rsidR="00B1030B" w:rsidRDefault="00B103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3273A" w14:textId="77777777" w:rsidR="00F84F18" w:rsidRDefault="0058308C" w:rsidP="00F84F18">
    <w:pPr>
      <w:pStyle w:val="Footer"/>
      <w:framePr w:wrap="around" w:vAnchor="text" w:hAnchor="margin" w:y="1"/>
    </w:pPr>
    <w:r>
      <w:fldChar w:fldCharType="begin"/>
    </w:r>
    <w:r w:rsidR="00F84F18">
      <w:instrText xml:space="preserve">PAGE  </w:instrText>
    </w:r>
    <w:r>
      <w:fldChar w:fldCharType="end"/>
    </w:r>
  </w:p>
  <w:p w14:paraId="6C14AC51" w14:textId="77777777" w:rsidR="00F84F18" w:rsidRDefault="00F84F18" w:rsidP="003C148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673F6" w14:textId="77777777" w:rsidR="00F84F18" w:rsidRPr="00120FE8" w:rsidRDefault="0058308C" w:rsidP="00120FE8">
    <w:pPr>
      <w:framePr w:wrap="around" w:vAnchor="text" w:hAnchor="page" w:x="753" w:y="443"/>
      <w:rPr>
        <w:b/>
        <w:color w:val="0155A3"/>
        <w:sz w:val="18"/>
      </w:rPr>
    </w:pPr>
    <w:r w:rsidRPr="00120FE8">
      <w:rPr>
        <w:b/>
        <w:color w:val="0155A3"/>
        <w:sz w:val="18"/>
      </w:rPr>
      <w:fldChar w:fldCharType="begin"/>
    </w:r>
    <w:r w:rsidR="00F84F18" w:rsidRPr="00120FE8">
      <w:rPr>
        <w:b/>
        <w:color w:val="0155A3"/>
        <w:sz w:val="18"/>
      </w:rPr>
      <w:instrText xml:space="preserve">PAGE  </w:instrText>
    </w:r>
    <w:r w:rsidRPr="00120FE8">
      <w:rPr>
        <w:b/>
        <w:color w:val="0155A3"/>
        <w:sz w:val="18"/>
      </w:rPr>
      <w:fldChar w:fldCharType="separate"/>
    </w:r>
    <w:r w:rsidR="00E27D7C">
      <w:rPr>
        <w:b/>
        <w:noProof/>
        <w:color w:val="0155A3"/>
        <w:sz w:val="18"/>
      </w:rPr>
      <w:t>2</w:t>
    </w:r>
    <w:r w:rsidRPr="00120FE8">
      <w:rPr>
        <w:b/>
        <w:color w:val="0155A3"/>
        <w:sz w:val="18"/>
      </w:rPr>
      <w:fldChar w:fldCharType="end"/>
    </w:r>
  </w:p>
  <w:p w14:paraId="559B7703" w14:textId="77777777" w:rsidR="00F84F18" w:rsidRPr="003C148C" w:rsidRDefault="00BA596F" w:rsidP="003C148C">
    <w:pPr>
      <w:pStyle w:val="Footer"/>
      <w:ind w:firstLine="360"/>
    </w:pPr>
    <w:r>
      <w:rPr>
        <w:noProof/>
        <w:lang w:val="en-GB" w:eastAsia="en-GB"/>
      </w:rPr>
      <mc:AlternateContent>
        <mc:Choice Requires="wps">
          <w:drawing>
            <wp:anchor distT="0" distB="0" distL="114300" distR="114300" simplePos="0" relativeHeight="251659264" behindDoc="1" locked="0" layoutInCell="1" allowOverlap="1" wp14:anchorId="65ABA10D" wp14:editId="4B660A7D">
              <wp:simplePos x="0" y="0"/>
              <wp:positionH relativeFrom="column">
                <wp:posOffset>-431165</wp:posOffset>
              </wp:positionH>
              <wp:positionV relativeFrom="paragraph">
                <wp:posOffset>166370</wp:posOffset>
              </wp:positionV>
              <wp:extent cx="4752340" cy="354330"/>
              <wp:effectExtent l="0" t="0" r="0" b="0"/>
              <wp:wrapTight wrapText="bothSides">
                <wp:wrapPolygon edited="0">
                  <wp:start x="173" y="3484"/>
                  <wp:lineTo x="173" y="17419"/>
                  <wp:lineTo x="21300" y="17419"/>
                  <wp:lineTo x="21300" y="3484"/>
                  <wp:lineTo x="173" y="3484"/>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C9288" w14:textId="5FAAB192" w:rsidR="00F84F18" w:rsidRPr="003C148C" w:rsidRDefault="00BA596F" w:rsidP="003C148C">
                          <w:pPr>
                            <w:spacing w:after="0"/>
                            <w:rPr>
                              <w:b/>
                              <w:color w:val="BFBFBF" w:themeColor="background1" w:themeShade="BF"/>
                              <w:sz w:val="20"/>
                              <w:lang w:val="en-GB"/>
                            </w:rPr>
                          </w:pPr>
                          <w:r>
                            <w:rPr>
                              <w:b/>
                              <w:color w:val="BFBFBF" w:themeColor="background1" w:themeShade="BF"/>
                              <w:sz w:val="20"/>
                              <w:lang w:val="en-GB"/>
                            </w:rPr>
                            <w:t xml:space="preserve">MS 1 01 P6 ENVIRONMENTAL POLICY </w:t>
                          </w:r>
                          <w:r w:rsidR="00FB7900">
                            <w:rPr>
                              <w:b/>
                              <w:color w:val="BFBFBF" w:themeColor="background1" w:themeShade="BF"/>
                              <w:sz w:val="20"/>
                              <w:lang w:val="en-GB"/>
                            </w:rPr>
                            <w:t>STATEMENT   FEBRUARY 202</w:t>
                          </w:r>
                          <w:r w:rsidR="005C093A">
                            <w:rPr>
                              <w:b/>
                              <w:color w:val="BFBFBF" w:themeColor="background1" w:themeShade="BF"/>
                              <w:sz w:val="20"/>
                              <w:lang w:val="en-GB"/>
                            </w:rPr>
                            <w:t>4</w:t>
                          </w:r>
                          <w:r w:rsidR="00FB7900">
                            <w:rPr>
                              <w:b/>
                              <w:color w:val="BFBFBF" w:themeColor="background1" w:themeShade="BF"/>
                              <w:sz w:val="20"/>
                              <w:lang w:val="en-G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A10D" id="_x0000_t202" coordsize="21600,21600" o:spt="202" path="m,l,21600r21600,l21600,xe">
              <v:stroke joinstyle="miter"/>
              <v:path gradientshapeok="t" o:connecttype="rect"/>
            </v:shapetype>
            <v:shape id="Text Box 3" o:spid="_x0000_s1026" type="#_x0000_t202" style="position:absolute;left:0;text-align:left;margin-left:-33.95pt;margin-top:13.1pt;width:374.2pt;height: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" filled="f" stroked="f">
              <v:textbox inset=",7.2pt,,7.2pt">
                <w:txbxContent>
                  <w:p w14:paraId="44BC9288" w14:textId="5FAAB192" w:rsidR="00F84F18" w:rsidRPr="003C148C" w:rsidRDefault="00BA596F" w:rsidP="003C148C">
                    <w:pPr>
                      <w:spacing w:after="0"/>
                      <w:rPr>
                        <w:b/>
                        <w:color w:val="BFBFBF" w:themeColor="background1" w:themeShade="BF"/>
                        <w:sz w:val="20"/>
                        <w:lang w:val="en-GB"/>
                      </w:rPr>
                    </w:pPr>
                    <w:r>
                      <w:rPr>
                        <w:b/>
                        <w:color w:val="BFBFBF" w:themeColor="background1" w:themeShade="BF"/>
                        <w:sz w:val="20"/>
                        <w:lang w:val="en-GB"/>
                      </w:rPr>
                      <w:t xml:space="preserve">MS 1 01 P6 ENVIRONMENTAL POLICY </w:t>
                    </w:r>
                    <w:r w:rsidR="00FB7900">
                      <w:rPr>
                        <w:b/>
                        <w:color w:val="BFBFBF" w:themeColor="background1" w:themeShade="BF"/>
                        <w:sz w:val="20"/>
                        <w:lang w:val="en-GB"/>
                      </w:rPr>
                      <w:t>STATEMENT   FEBRUARY 202</w:t>
                    </w:r>
                    <w:r w:rsidR="005C093A">
                      <w:rPr>
                        <w:b/>
                        <w:color w:val="BFBFBF" w:themeColor="background1" w:themeShade="BF"/>
                        <w:sz w:val="20"/>
                        <w:lang w:val="en-GB"/>
                      </w:rPr>
                      <w:t>4</w:t>
                    </w:r>
                    <w:r w:rsidR="00FB7900">
                      <w:rPr>
                        <w:b/>
                        <w:color w:val="BFBFBF" w:themeColor="background1" w:themeShade="BF"/>
                        <w:sz w:val="20"/>
                        <w:lang w:val="en-GB"/>
                      </w:rPr>
                      <w:t xml:space="preserve">  </w:t>
                    </w:r>
                  </w:p>
                </w:txbxContent>
              </v:textbox>
              <w10:wrap type="tight"/>
            </v:shape>
          </w:pict>
        </mc:Fallback>
      </mc:AlternateContent>
    </w:r>
    <w:r w:rsidR="005801AF">
      <w:rPr>
        <w:noProof/>
        <w:lang w:val="en-GB" w:eastAsia="en-GB"/>
      </w:rPr>
      <w:drawing>
        <wp:anchor distT="0" distB="0" distL="114300" distR="114300" simplePos="0" relativeHeight="251657216" behindDoc="1" locked="0" layoutInCell="1" allowOverlap="1" wp14:anchorId="4D48C9E0" wp14:editId="7C7582F1">
          <wp:simplePos x="0" y="0"/>
          <wp:positionH relativeFrom="column">
            <wp:posOffset>-1158875</wp:posOffset>
          </wp:positionH>
          <wp:positionV relativeFrom="paragraph">
            <wp:posOffset>131445</wp:posOffset>
          </wp:positionV>
          <wp:extent cx="5861050" cy="508000"/>
          <wp:effectExtent l="2540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61050" cy="508000"/>
                  </a:xfrm>
                  <a:prstGeom prst="rect">
                    <a:avLst/>
                  </a:prstGeom>
                  <a:noFill/>
                  <a:ln w="9525">
                    <a:noFill/>
                    <a:miter lim="800000"/>
                    <a:headEnd/>
                    <a:tailEnd/>
                  </a:ln>
                </pic:spPr>
              </pic:pic>
            </a:graphicData>
          </a:graphic>
        </wp:anchor>
      </w:drawing>
    </w:r>
    <w:r w:rsidR="005801AF">
      <w:rPr>
        <w:noProof/>
        <w:lang w:val="en-GB" w:eastAsia="en-GB"/>
      </w:rPr>
      <w:drawing>
        <wp:anchor distT="0" distB="0" distL="114300" distR="114300" simplePos="0" relativeHeight="251658240" behindDoc="1" locked="0" layoutInCell="1" allowOverlap="1" wp14:anchorId="432D5F52" wp14:editId="3EAEABB9">
          <wp:simplePos x="0" y="0"/>
          <wp:positionH relativeFrom="column">
            <wp:posOffset>4803775</wp:posOffset>
          </wp:positionH>
          <wp:positionV relativeFrom="paragraph">
            <wp:posOffset>-160655</wp:posOffset>
          </wp:positionV>
          <wp:extent cx="1219200" cy="558800"/>
          <wp:effectExtent l="25400" t="0" r="0" b="0"/>
          <wp:wrapNone/>
          <wp:docPr id="3" name="Picture 8" descr="::PORT01_6511 Port of Blyth logo tweak:- Port of Blyth brand and guidelines:PNG:PoB Brand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01_6511 Port of Blyth logo tweak:- Port of Blyth brand and guidelines:PNG:PoB Brand CMYK.png"/>
                  <pic:cNvPicPr>
                    <a:picLocks noChangeAspect="1" noChangeArrowheads="1"/>
                  </pic:cNvPicPr>
                </pic:nvPicPr>
                <pic:blipFill>
                  <a:blip r:embed="rId2"/>
                  <a:srcRect/>
                  <a:stretch>
                    <a:fillRect/>
                  </a:stretch>
                </pic:blipFill>
                <pic:spPr bwMode="auto">
                  <a:xfrm>
                    <a:off x="0" y="0"/>
                    <a:ext cx="1219200" cy="55880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0FFC" w14:textId="77777777" w:rsidR="005801AF" w:rsidRDefault="005801AF">
    <w:pPr>
      <w:pStyle w:val="Footer"/>
    </w:pPr>
    <w:r>
      <w:rPr>
        <w:noProof/>
        <w:lang w:val="en-GB" w:eastAsia="en-GB"/>
      </w:rPr>
      <w:drawing>
        <wp:anchor distT="0" distB="0" distL="114300" distR="114300" simplePos="0" relativeHeight="251656192" behindDoc="1" locked="0" layoutInCell="1" allowOverlap="1" wp14:anchorId="4DFEB75E" wp14:editId="3FCD5ED9">
          <wp:simplePos x="0" y="0"/>
          <wp:positionH relativeFrom="column">
            <wp:posOffset>6457315</wp:posOffset>
          </wp:positionH>
          <wp:positionV relativeFrom="paragraph">
            <wp:posOffset>123825</wp:posOffset>
          </wp:positionV>
          <wp:extent cx="5861050" cy="508000"/>
          <wp:effectExtent l="2540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61050" cy="5080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296AF" w14:textId="77777777" w:rsidR="00B1030B" w:rsidRDefault="00B1030B">
      <w:pPr>
        <w:spacing w:after="0"/>
      </w:pPr>
      <w:r>
        <w:separator/>
      </w:r>
    </w:p>
  </w:footnote>
  <w:footnote w:type="continuationSeparator" w:id="0">
    <w:p w14:paraId="6EDEA5D1" w14:textId="77777777" w:rsidR="00B1030B" w:rsidRDefault="00B103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CD0FD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D3329AF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8F23A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A54467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26254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632809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5C363B"/>
    <w:multiLevelType w:val="hybridMultilevel"/>
    <w:tmpl w:val="A77A752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814073"/>
    <w:multiLevelType w:val="hybridMultilevel"/>
    <w:tmpl w:val="95F4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A22BFE"/>
    <w:multiLevelType w:val="hybridMultilevel"/>
    <w:tmpl w:val="B1743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809F8"/>
    <w:multiLevelType w:val="hybridMultilevel"/>
    <w:tmpl w:val="62968D1A"/>
    <w:lvl w:ilvl="0" w:tplc="08090005">
      <w:start w:val="1"/>
      <w:numFmt w:val="bullet"/>
      <w:lvlText w:val=""/>
      <w:lvlJc w:val="left"/>
      <w:pPr>
        <w:tabs>
          <w:tab w:val="num" w:pos="1429"/>
        </w:tabs>
        <w:ind w:left="1429"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num w:numId="1" w16cid:durableId="981617105">
    <w:abstractNumId w:val="1"/>
  </w:num>
  <w:num w:numId="2" w16cid:durableId="2043165488">
    <w:abstractNumId w:val="0"/>
  </w:num>
  <w:num w:numId="3" w16cid:durableId="1498035808">
    <w:abstractNumId w:val="5"/>
  </w:num>
  <w:num w:numId="4" w16cid:durableId="1264151704">
    <w:abstractNumId w:val="4"/>
  </w:num>
  <w:num w:numId="5" w16cid:durableId="1902403785">
    <w:abstractNumId w:val="3"/>
  </w:num>
  <w:num w:numId="6" w16cid:durableId="2135560146">
    <w:abstractNumId w:val="2"/>
  </w:num>
  <w:num w:numId="7" w16cid:durableId="712730519">
    <w:abstractNumId w:val="8"/>
  </w:num>
  <w:num w:numId="8" w16cid:durableId="428887118">
    <w:abstractNumId w:val="9"/>
  </w:num>
  <w:num w:numId="9" w16cid:durableId="408893404">
    <w:abstractNumId w:val="7"/>
  </w:num>
  <w:num w:numId="10" w16cid:durableId="12345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defaultTabStop w:val="720"/>
  <w:drawingGridHorizontalSpacing w:val="284"/>
  <w:drawingGridVerticalSpacing w:val="284"/>
  <w:doNotUseMarginsForDrawingGridOrigin/>
  <w:drawingGridHorizontalOrigin w:val="1797"/>
  <w:drawingGridVerticalOrigin w:val="1440"/>
  <w:characterSpacingControl w:val="doNotCompress"/>
  <w:hdrShapeDefaults>
    <o:shapedefaults v:ext="edit" spidmax="2050">
      <o:colormru v:ext="edit" colors="#091224,#1b4889,#1d478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8"/>
    <w:rsid w:val="00034717"/>
    <w:rsid w:val="000A1A50"/>
    <w:rsid w:val="000B49C3"/>
    <w:rsid w:val="000C242B"/>
    <w:rsid w:val="000E3083"/>
    <w:rsid w:val="00120FE8"/>
    <w:rsid w:val="00135CD4"/>
    <w:rsid w:val="00176350"/>
    <w:rsid w:val="00180D88"/>
    <w:rsid w:val="001837E7"/>
    <w:rsid w:val="001906C9"/>
    <w:rsid w:val="001C61AA"/>
    <w:rsid w:val="00205046"/>
    <w:rsid w:val="00205E00"/>
    <w:rsid w:val="002132F6"/>
    <w:rsid w:val="002167B5"/>
    <w:rsid w:val="00257CC4"/>
    <w:rsid w:val="00281687"/>
    <w:rsid w:val="0030600C"/>
    <w:rsid w:val="00360306"/>
    <w:rsid w:val="003768BE"/>
    <w:rsid w:val="003B2CB7"/>
    <w:rsid w:val="003C148C"/>
    <w:rsid w:val="003D6D1C"/>
    <w:rsid w:val="003F292D"/>
    <w:rsid w:val="004C243C"/>
    <w:rsid w:val="004C3958"/>
    <w:rsid w:val="004D28C1"/>
    <w:rsid w:val="0051043A"/>
    <w:rsid w:val="00517893"/>
    <w:rsid w:val="00557151"/>
    <w:rsid w:val="005762BD"/>
    <w:rsid w:val="005801AF"/>
    <w:rsid w:val="0058308C"/>
    <w:rsid w:val="005A35A0"/>
    <w:rsid w:val="005C093A"/>
    <w:rsid w:val="005F7DBC"/>
    <w:rsid w:val="00635C70"/>
    <w:rsid w:val="0064116D"/>
    <w:rsid w:val="00651446"/>
    <w:rsid w:val="00654B47"/>
    <w:rsid w:val="00674819"/>
    <w:rsid w:val="006B3B37"/>
    <w:rsid w:val="006C59B6"/>
    <w:rsid w:val="0076332F"/>
    <w:rsid w:val="00786C0D"/>
    <w:rsid w:val="007F7E4F"/>
    <w:rsid w:val="00847C7E"/>
    <w:rsid w:val="0085570F"/>
    <w:rsid w:val="00856003"/>
    <w:rsid w:val="008576AF"/>
    <w:rsid w:val="00873AE6"/>
    <w:rsid w:val="00877899"/>
    <w:rsid w:val="008A7012"/>
    <w:rsid w:val="008E6C9E"/>
    <w:rsid w:val="008F5F79"/>
    <w:rsid w:val="00904AD8"/>
    <w:rsid w:val="00A27455"/>
    <w:rsid w:val="00A27634"/>
    <w:rsid w:val="00A456A8"/>
    <w:rsid w:val="00A52A5F"/>
    <w:rsid w:val="00A63EB6"/>
    <w:rsid w:val="00A72A23"/>
    <w:rsid w:val="00A94780"/>
    <w:rsid w:val="00AC0C24"/>
    <w:rsid w:val="00AC1650"/>
    <w:rsid w:val="00B1030B"/>
    <w:rsid w:val="00B15B25"/>
    <w:rsid w:val="00B56E34"/>
    <w:rsid w:val="00B84A03"/>
    <w:rsid w:val="00B85563"/>
    <w:rsid w:val="00BA596F"/>
    <w:rsid w:val="00BA6598"/>
    <w:rsid w:val="00BF5A93"/>
    <w:rsid w:val="00C45086"/>
    <w:rsid w:val="00CF5F08"/>
    <w:rsid w:val="00D82FDD"/>
    <w:rsid w:val="00D8380C"/>
    <w:rsid w:val="00E17DA4"/>
    <w:rsid w:val="00E206B8"/>
    <w:rsid w:val="00E27D7C"/>
    <w:rsid w:val="00EA2B52"/>
    <w:rsid w:val="00EF38D4"/>
    <w:rsid w:val="00F2260C"/>
    <w:rsid w:val="00F26390"/>
    <w:rsid w:val="00F529AE"/>
    <w:rsid w:val="00F74494"/>
    <w:rsid w:val="00F84F18"/>
    <w:rsid w:val="00FB790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1224,#1b4889,#1d4782"/>
    </o:shapedefaults>
    <o:shapelayout v:ext="edit">
      <o:idmap v:ext="edit" data="2"/>
    </o:shapelayout>
  </w:shapeDefaults>
  <w:decimalSymbol w:val="."/>
  <w:listSeparator w:val=","/>
  <w14:docId w14:val="6D597662"/>
  <w15:docId w15:val="{7DB54CCE-D01A-491A-B2FD-590DA0B2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84F18"/>
    <w:rPr>
      <w:rFonts w:ascii="Tahoma" w:hAnsi="Tahoma"/>
      <w:sz w:val="22"/>
    </w:rPr>
  </w:style>
  <w:style w:type="paragraph" w:styleId="Heading1">
    <w:name w:val="heading 1"/>
    <w:basedOn w:val="Normal"/>
    <w:next w:val="Normal"/>
    <w:link w:val="Heading1Char"/>
    <w:rsid w:val="007F7E4F"/>
    <w:pPr>
      <w:keepNext/>
      <w:keepLines/>
      <w:spacing w:after="0"/>
      <w:outlineLvl w:val="0"/>
    </w:pPr>
    <w:rPr>
      <w:rFonts w:eastAsiaTheme="majorEastAsia" w:cstheme="majorBidi"/>
      <w:b/>
      <w:bCs/>
      <w:color w:val="0155A3"/>
      <w:sz w:val="44"/>
      <w:szCs w:val="32"/>
    </w:rPr>
  </w:style>
  <w:style w:type="paragraph" w:styleId="Heading2">
    <w:name w:val="heading 2"/>
    <w:basedOn w:val="Normal"/>
    <w:next w:val="Normal"/>
    <w:link w:val="Heading2Char"/>
    <w:rsid w:val="00F84F18"/>
    <w:pPr>
      <w:keepNext/>
      <w:keepLines/>
      <w:spacing w:before="200" w:after="0"/>
      <w:outlineLvl w:val="1"/>
    </w:pPr>
    <w:rPr>
      <w:rFonts w:eastAsiaTheme="majorEastAsia" w:cstheme="majorBidi"/>
      <w:b/>
      <w:bCs/>
      <w:color w:val="0155A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8D4"/>
    <w:pPr>
      <w:tabs>
        <w:tab w:val="center" w:pos="4320"/>
        <w:tab w:val="right" w:pos="8640"/>
      </w:tabs>
      <w:spacing w:after="0"/>
    </w:pPr>
  </w:style>
  <w:style w:type="character" w:customStyle="1" w:styleId="HeaderChar">
    <w:name w:val="Header Char"/>
    <w:basedOn w:val="DefaultParagraphFont"/>
    <w:link w:val="Header"/>
    <w:uiPriority w:val="99"/>
    <w:rsid w:val="00EF38D4"/>
  </w:style>
  <w:style w:type="paragraph" w:styleId="Footer">
    <w:name w:val="footer"/>
    <w:basedOn w:val="Normal"/>
    <w:link w:val="FooterChar"/>
    <w:uiPriority w:val="99"/>
    <w:semiHidden/>
    <w:unhideWhenUsed/>
    <w:rsid w:val="00EF38D4"/>
    <w:pPr>
      <w:tabs>
        <w:tab w:val="center" w:pos="4320"/>
        <w:tab w:val="right" w:pos="8640"/>
      </w:tabs>
      <w:spacing w:after="0"/>
    </w:pPr>
  </w:style>
  <w:style w:type="character" w:customStyle="1" w:styleId="FooterChar">
    <w:name w:val="Footer Char"/>
    <w:basedOn w:val="DefaultParagraphFont"/>
    <w:link w:val="Footer"/>
    <w:uiPriority w:val="99"/>
    <w:semiHidden/>
    <w:rsid w:val="00EF38D4"/>
  </w:style>
  <w:style w:type="paragraph" w:customStyle="1" w:styleId="Covertitle">
    <w:name w:val="Cover title"/>
    <w:basedOn w:val="Normal"/>
    <w:autoRedefine/>
    <w:rsid w:val="00856003"/>
    <w:pPr>
      <w:spacing w:after="100" w:afterAutospacing="1"/>
    </w:pPr>
    <w:rPr>
      <w:b/>
      <w:color w:val="FFFFFF" w:themeColor="background1"/>
      <w:sz w:val="60"/>
      <w:lang w:val="en-GB"/>
    </w:rPr>
  </w:style>
  <w:style w:type="character" w:customStyle="1" w:styleId="Heading1Char">
    <w:name w:val="Heading 1 Char"/>
    <w:basedOn w:val="DefaultParagraphFont"/>
    <w:link w:val="Heading1"/>
    <w:rsid w:val="007F7E4F"/>
    <w:rPr>
      <w:rFonts w:ascii="Tahoma" w:eastAsiaTheme="majorEastAsia" w:hAnsi="Tahoma" w:cstheme="majorBidi"/>
      <w:b/>
      <w:bCs/>
      <w:color w:val="0155A3"/>
      <w:sz w:val="44"/>
      <w:szCs w:val="32"/>
    </w:rPr>
  </w:style>
  <w:style w:type="character" w:customStyle="1" w:styleId="Heading2Char">
    <w:name w:val="Heading 2 Char"/>
    <w:basedOn w:val="DefaultParagraphFont"/>
    <w:link w:val="Heading2"/>
    <w:rsid w:val="00F84F18"/>
    <w:rPr>
      <w:rFonts w:ascii="Tahoma" w:eastAsiaTheme="majorEastAsia" w:hAnsi="Tahoma" w:cstheme="majorBidi"/>
      <w:b/>
      <w:bCs/>
      <w:color w:val="0155A3"/>
      <w:sz w:val="26"/>
      <w:szCs w:val="26"/>
    </w:rPr>
  </w:style>
  <w:style w:type="paragraph" w:styleId="NoSpacing">
    <w:name w:val="No Spacing"/>
    <w:rsid w:val="00F84F18"/>
    <w:pPr>
      <w:spacing w:after="0"/>
    </w:pPr>
    <w:rPr>
      <w:rFonts w:ascii="Tahoma" w:hAnsi="Tahoma"/>
      <w:sz w:val="22"/>
    </w:rPr>
  </w:style>
  <w:style w:type="paragraph" w:customStyle="1" w:styleId="MainHeader">
    <w:name w:val="Main Header"/>
    <w:basedOn w:val="Heading1"/>
    <w:link w:val="MainHeaderChar"/>
    <w:qFormat/>
    <w:rsid w:val="0030600C"/>
  </w:style>
  <w:style w:type="paragraph" w:customStyle="1" w:styleId="SubHeading">
    <w:name w:val="Sub Heading"/>
    <w:basedOn w:val="Heading2"/>
    <w:link w:val="SubHeadingChar"/>
    <w:qFormat/>
    <w:rsid w:val="0030600C"/>
    <w:pPr>
      <w:pBdr>
        <w:bottom w:val="single" w:sz="2" w:space="1" w:color="0155A3"/>
      </w:pBdr>
    </w:pPr>
  </w:style>
  <w:style w:type="character" w:customStyle="1" w:styleId="MainHeaderChar">
    <w:name w:val="Main Header Char"/>
    <w:basedOn w:val="Heading1Char"/>
    <w:link w:val="MainHeader"/>
    <w:rsid w:val="0030600C"/>
    <w:rPr>
      <w:rFonts w:ascii="Tahoma" w:eastAsiaTheme="majorEastAsia" w:hAnsi="Tahoma" w:cstheme="majorBidi"/>
      <w:b/>
      <w:bCs/>
      <w:color w:val="0155A3"/>
      <w:sz w:val="44"/>
      <w:szCs w:val="32"/>
    </w:rPr>
  </w:style>
  <w:style w:type="paragraph" w:customStyle="1" w:styleId="BodyCopy">
    <w:name w:val="Body Copy"/>
    <w:basedOn w:val="Normal"/>
    <w:link w:val="BodyCopyChar"/>
    <w:qFormat/>
    <w:rsid w:val="0030600C"/>
    <w:rPr>
      <w:lang w:val="en-GB"/>
    </w:rPr>
  </w:style>
  <w:style w:type="character" w:customStyle="1" w:styleId="SubHeadingChar">
    <w:name w:val="Sub Heading Char"/>
    <w:basedOn w:val="Heading2Char"/>
    <w:link w:val="SubHeading"/>
    <w:rsid w:val="0030600C"/>
    <w:rPr>
      <w:rFonts w:ascii="Tahoma" w:eastAsiaTheme="majorEastAsia" w:hAnsi="Tahoma" w:cstheme="majorBidi"/>
      <w:b/>
      <w:bCs/>
      <w:color w:val="0155A3"/>
      <w:sz w:val="26"/>
      <w:szCs w:val="26"/>
    </w:rPr>
  </w:style>
  <w:style w:type="character" w:customStyle="1" w:styleId="BodyCopyChar">
    <w:name w:val="Body Copy Char"/>
    <w:basedOn w:val="DefaultParagraphFont"/>
    <w:link w:val="BodyCopy"/>
    <w:rsid w:val="0030600C"/>
    <w:rPr>
      <w:rFonts w:ascii="Tahoma" w:hAnsi="Tahoma"/>
      <w:sz w:val="22"/>
      <w:lang w:val="en-GB"/>
    </w:rPr>
  </w:style>
  <w:style w:type="paragraph" w:styleId="BalloonText">
    <w:name w:val="Balloon Text"/>
    <w:basedOn w:val="Normal"/>
    <w:link w:val="BalloonTextChar"/>
    <w:rsid w:val="00F2260C"/>
    <w:pPr>
      <w:spacing w:after="0"/>
    </w:pPr>
    <w:rPr>
      <w:rFonts w:cs="Tahoma"/>
      <w:sz w:val="16"/>
      <w:szCs w:val="16"/>
    </w:rPr>
  </w:style>
  <w:style w:type="character" w:customStyle="1" w:styleId="BalloonTextChar">
    <w:name w:val="Balloon Text Char"/>
    <w:basedOn w:val="DefaultParagraphFont"/>
    <w:link w:val="BalloonText"/>
    <w:rsid w:val="00F2260C"/>
    <w:rPr>
      <w:rFonts w:ascii="Tahoma" w:hAnsi="Tahoma" w:cs="Tahoma"/>
      <w:sz w:val="16"/>
      <w:szCs w:val="16"/>
    </w:rPr>
  </w:style>
  <w:style w:type="paragraph" w:styleId="ListParagraph">
    <w:name w:val="List Paragraph"/>
    <w:basedOn w:val="Normal"/>
    <w:rsid w:val="004C3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06AE4.AEDE82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El Roboto</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McNicoll</dc:creator>
  <cp:lastModifiedBy>Kirsty McNicoll</cp:lastModifiedBy>
  <cp:revision>5</cp:revision>
  <cp:lastPrinted>2024-03-05T13:56:00Z</cp:lastPrinted>
  <dcterms:created xsi:type="dcterms:W3CDTF">2024-03-05T13:54:00Z</dcterms:created>
  <dcterms:modified xsi:type="dcterms:W3CDTF">2024-07-08T09:39:00Z</dcterms:modified>
</cp:coreProperties>
</file>